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РОССИЙСКАЯ ФЕДЕРАЦИЯ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ИРКУТСКАЯ ОБЛАСТЬ</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ИРКУТСКИЙ РАЙОН</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ОЁКСКОГО МУНИЦИПАЛЬНОГО ОБРАЗОВАНИЯ</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РАСПОРЯЖЕНИЕ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«21» сентября 2015 г.                                                                               № 189-р</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Об утверждении условий приватизации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30 января 2015 № 27-07Д/сп «Об утверждении прогнозного плана (программы) приватизации муниципального имущества на 2015 год»,  руководствуясь  п.п.3,п.1,ст.6, гл 2, ст.48, гл 5 Устава Оекского муниципального образования: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решение об условиях приватизации автомобилей в количестве 4 штук, принадлежащих администрации Оекского муниципального образования   (Приложение №1).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Разместить настоящее распоряжение  на интернет-сайте</w:t>
      </w:r>
      <w:hyperlink r:id="rId5" w:history="1">
        <w:r>
          <w:rPr>
            <w:rStyle w:val="a4"/>
            <w:rFonts w:ascii="Tahoma" w:hAnsi="Tahoma" w:cs="Tahoma"/>
            <w:color w:val="44A1C7"/>
            <w:sz w:val="20"/>
            <w:szCs w:val="20"/>
            <w:u w:val="none"/>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6" w:history="1">
        <w:r>
          <w:rPr>
            <w:rStyle w:val="a4"/>
            <w:rFonts w:ascii="Tahoma" w:hAnsi="Tahoma" w:cs="Tahoma"/>
            <w:color w:val="44A1C7"/>
            <w:sz w:val="20"/>
            <w:szCs w:val="20"/>
            <w:u w:val="none"/>
          </w:rPr>
          <w:t>http://www.torgi.gov.ru</w:t>
        </w:r>
      </w:hyperlink>
      <w:r>
        <w:rPr>
          <w:rFonts w:ascii="Tahoma" w:hAnsi="Tahoma" w:cs="Tahoma"/>
          <w:color w:val="2C2C2C"/>
          <w:sz w:val="20"/>
          <w:szCs w:val="20"/>
        </w:rPr>
        <w:t>.</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ИО главы администрации Оекского муниципального образования О.А. Парфенов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shd w:val="clear" w:color="auto" w:fill="FFFFFF"/>
        <w:spacing w:after="96"/>
        <w:jc w:val="right"/>
        <w:rPr>
          <w:rFonts w:ascii="Tahoma" w:hAnsi="Tahoma" w:cs="Tahoma"/>
          <w:color w:val="2C2C2C"/>
          <w:sz w:val="20"/>
          <w:szCs w:val="20"/>
        </w:rPr>
      </w:pPr>
      <w:r>
        <w:rPr>
          <w:rFonts w:ascii="Tahoma" w:hAnsi="Tahoma" w:cs="Tahoma"/>
          <w:color w:val="2C2C2C"/>
          <w:sz w:val="20"/>
          <w:szCs w:val="20"/>
        </w:rPr>
        <w:t>Приложение № 1</w:t>
      </w:r>
    </w:p>
    <w:p w:rsidR="00714CF2" w:rsidRDefault="00714CF2" w:rsidP="00714CF2">
      <w:pPr>
        <w:shd w:val="clear" w:color="auto" w:fill="FFFFFF"/>
        <w:spacing w:after="96"/>
        <w:jc w:val="right"/>
        <w:rPr>
          <w:rFonts w:ascii="Tahoma" w:hAnsi="Tahoma" w:cs="Tahoma"/>
          <w:color w:val="2C2C2C"/>
          <w:sz w:val="20"/>
          <w:szCs w:val="20"/>
        </w:rPr>
      </w:pPr>
      <w:r>
        <w:rPr>
          <w:rFonts w:ascii="Tahoma" w:hAnsi="Tahoma" w:cs="Tahoma"/>
          <w:color w:val="2C2C2C"/>
          <w:sz w:val="20"/>
          <w:szCs w:val="20"/>
        </w:rPr>
        <w:t> к распоряжению администрации</w:t>
      </w:r>
    </w:p>
    <w:p w:rsidR="00714CF2" w:rsidRDefault="00714CF2" w:rsidP="00714CF2">
      <w:pPr>
        <w:shd w:val="clear" w:color="auto" w:fill="FFFFFF"/>
        <w:spacing w:after="96"/>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714CF2" w:rsidRDefault="00714CF2" w:rsidP="00714CF2">
      <w:pPr>
        <w:shd w:val="clear" w:color="auto" w:fill="FFFFFF"/>
        <w:spacing w:after="96"/>
        <w:jc w:val="right"/>
        <w:rPr>
          <w:rFonts w:ascii="Tahoma" w:hAnsi="Tahoma" w:cs="Tahoma"/>
          <w:color w:val="2C2C2C"/>
          <w:sz w:val="20"/>
          <w:szCs w:val="20"/>
        </w:rPr>
      </w:pPr>
      <w:r>
        <w:rPr>
          <w:rFonts w:ascii="Tahoma" w:hAnsi="Tahoma" w:cs="Tahoma"/>
          <w:color w:val="2C2C2C"/>
          <w:sz w:val="20"/>
          <w:szCs w:val="20"/>
        </w:rPr>
        <w:t>                                                                                        от 21 сентября 2015 года №189-р</w:t>
      </w:r>
    </w:p>
    <w:p w:rsidR="00714CF2" w:rsidRDefault="00714CF2" w:rsidP="00714CF2">
      <w:pPr>
        <w:shd w:val="clear" w:color="auto" w:fill="FFFFFF"/>
        <w:spacing w:after="96"/>
        <w:ind w:firstLine="426"/>
        <w:rPr>
          <w:rFonts w:ascii="Tahoma" w:hAnsi="Tahoma" w:cs="Tahoma"/>
          <w:color w:val="2C2C2C"/>
          <w:sz w:val="20"/>
          <w:szCs w:val="20"/>
        </w:rPr>
      </w:pPr>
      <w:r>
        <w:rPr>
          <w:rFonts w:ascii="Tahoma" w:hAnsi="Tahoma" w:cs="Tahoma"/>
          <w:color w:val="2C2C2C"/>
          <w:szCs w:val="28"/>
        </w:rPr>
        <w:t> </w:t>
      </w:r>
    </w:p>
    <w:p w:rsidR="00714CF2" w:rsidRDefault="00714CF2" w:rsidP="00714CF2">
      <w:pPr>
        <w:shd w:val="clear" w:color="auto" w:fill="FFFFFF"/>
        <w:spacing w:after="96"/>
        <w:ind w:firstLine="426"/>
        <w:jc w:val="center"/>
        <w:rPr>
          <w:rFonts w:ascii="Tahoma" w:hAnsi="Tahoma" w:cs="Tahoma"/>
          <w:color w:val="2C2C2C"/>
          <w:sz w:val="20"/>
          <w:szCs w:val="20"/>
        </w:rPr>
      </w:pPr>
      <w:r>
        <w:rPr>
          <w:rFonts w:ascii="Tahoma" w:hAnsi="Tahoma" w:cs="Tahoma"/>
          <w:color w:val="2C2C2C"/>
          <w:szCs w:val="28"/>
        </w:rPr>
        <w:t> </w:t>
      </w:r>
    </w:p>
    <w:p w:rsidR="00714CF2" w:rsidRDefault="00714CF2" w:rsidP="00714CF2">
      <w:pPr>
        <w:pStyle w:val="constitle"/>
        <w:shd w:val="clear" w:color="auto" w:fill="FFFFFF"/>
        <w:spacing w:before="0" w:beforeAutospacing="0" w:after="96" w:afterAutospacing="0"/>
        <w:ind w:right="179"/>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 об условиях приватизации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1. Настоящее Решение определяет порядок приватизации муниципального имущества – автомобилей в количестве 4 штук, принадлежащих администрации Оекского муниципального образования.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2. Наименование, состав и характеристика имущества:</w:t>
      </w:r>
    </w:p>
    <w:p w:rsidR="00714CF2" w:rsidRDefault="00714CF2" w:rsidP="00714CF2">
      <w:pPr>
        <w:shd w:val="clear" w:color="auto" w:fill="FFFFFF"/>
        <w:spacing w:after="96"/>
        <w:ind w:right="179" w:firstLine="426"/>
        <w:jc w:val="center"/>
        <w:rPr>
          <w:rFonts w:ascii="Tahoma" w:hAnsi="Tahoma" w:cs="Tahoma"/>
          <w:color w:val="2C2C2C"/>
          <w:sz w:val="20"/>
          <w:szCs w:val="20"/>
        </w:rPr>
      </w:pPr>
      <w:r>
        <w:rPr>
          <w:rFonts w:ascii="Tahoma" w:hAnsi="Tahoma" w:cs="Tahoma"/>
          <w:b/>
          <w:bCs/>
          <w:color w:val="2C2C2C"/>
        </w:rPr>
        <w:t> </w:t>
      </w:r>
    </w:p>
    <w:p w:rsidR="00714CF2" w:rsidRDefault="00714CF2" w:rsidP="00714CF2">
      <w:pPr>
        <w:shd w:val="clear" w:color="auto" w:fill="FFFFFF"/>
        <w:spacing w:after="96"/>
        <w:ind w:right="179"/>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ЗИЛ 431410;</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грузовой бортовой;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1992;</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б/н;</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рамы) – табличка 3224177;</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(прицепа) – отсутствует;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голубой;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КА 980315;</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31 000 (тридцать одна тысяча)рублей в соответствии с отчетом № 1048/15 об определении рыночной стоимости от 29.04.2015 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31 000 (тридцать одна тысяча)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1 550 (одна тысяча пятьсот пятьдесят)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3 100 (три тысячи сто) рублей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 возмещение затрат администрации Оекского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2</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ЗИЛ ММЗ 4502;</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1986;</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грузовой самосвал;</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175639;</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и номер кузова (шасси, рамы) –  табличка 2552707;</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голубой;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ЕК 710164;</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39 000 (тридцать девять тысяч) рублей в соответствии с отчетом № 1048/15 об оценке рыночной стоимости от 29.04.2015г.;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39 000 (тридцать девять тысяч)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1950 ( одна тысяча девятьсот пятьдесят)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3 900 (три тысячи девятьсот) рублей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3</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ГАЗ-32213;</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специальное пассажирское транспортное средство (13) мест;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2008;</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*405240*83024860*;</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рама) – отсутствует;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 кабины, прицепа) – 32210080376929;</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белый;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52 МР 675907;</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123 000 (сто двадцать три тысячи)рублей в соответствии с отчетом № 1048/15 об определении рыночной стоимости от 29.04.2015 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123 000 (сто двадцать три тысячи)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6 150 (шесть тысяч сто пятьдесят)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12 300( двенадцать тысяч триста) рублей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4</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автомобиль марки – ГАЗ-САЗ3511;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транспортного средства – самосвал;</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1993;</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двигателя – 513 183949;</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Модель, № кузова (шасси, рама) – 745935;</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Номер кузова ( кабины, прицепа) – Кабина 18175;</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Идентификационный номер - отсутствует;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двигателя - бензиновый;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кузова – зеленый;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Технический паспорт ТС 38 КС 335056;</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Нормативная цена имущества составляет 101 000 (сто одна тысяча) рублей в соответствии с отчетом № 1048/15 об определении рыночной стоимости от 29.04.2015 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Начальная цена продажи – 101 000 (сто одна тысяча)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5 050 (пять тысяч пятьдесят) рублей;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 10 100 (десять тысяч сто) рублей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14CF2" w:rsidRDefault="00714CF2" w:rsidP="00714CF2">
      <w:pPr>
        <w:shd w:val="clear" w:color="auto" w:fill="FFFFFF"/>
        <w:spacing w:after="96"/>
        <w:ind w:firstLine="426"/>
        <w:rPr>
          <w:rFonts w:ascii="Tahoma" w:hAnsi="Tahoma" w:cs="Tahoma"/>
          <w:color w:val="2C2C2C"/>
          <w:sz w:val="20"/>
          <w:szCs w:val="20"/>
        </w:rPr>
      </w:pPr>
      <w:r>
        <w:rPr>
          <w:rFonts w:ascii="Tahoma" w:hAnsi="Tahoma" w:cs="Tahoma"/>
          <w:b/>
          <w:bCs/>
          <w:color w:val="231F20"/>
        </w:rPr>
        <w:t> </w:t>
      </w:r>
      <w:r>
        <w:rPr>
          <w:rFonts w:ascii="Tahoma" w:hAnsi="Tahoma" w:cs="Tahoma"/>
          <w:b/>
          <w:bCs/>
          <w:color w:val="2C2C2C"/>
        </w:rPr>
        <w:t> </w:t>
      </w:r>
    </w:p>
    <w:p w:rsidR="00714CF2" w:rsidRDefault="00714CF2" w:rsidP="00714CF2">
      <w:pPr>
        <w:shd w:val="clear" w:color="auto" w:fill="FFFFFF"/>
        <w:spacing w:after="96"/>
        <w:ind w:right="179"/>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 Общие положения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30 января 2015 № 27-07Д/сп «Об утверждении прогнозного плана (программы) приватизации муниципального имущества на 2015 год»</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Собственник выставляемого на торги имущества – администрация Оекского муниципального образования.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Организатор торгов (Продавец) – администрация Оекского муниципального образования.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Дата начала приема заявок – 30 сентября 2015 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Дата окончания приема заявок – 26 октября  2015 г. в 14 часов 00 минут.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Время и место приема заявок и ознакомления с информацией по аукциону по рабочим дням с 9.00 до 16.00 (перерыв с 12.00 до 13.00) по адресу: Иркутский район, с.Оек, ул.Кирова, 91 «Г», кабинет 6. Телефон 69-33-11.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Дата, время и место определения участников аукциона – 30 октября 2015 г. в 14 часов 00 минут по адресу: Иркутский район, с.Оек, ул.Кирова, 91 «Г», актовый зал</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Дата, время и место проведения аукциона – 10 ноября 2015 г. в 14 часов 00 минут по адресу:  Иркутский район, с.Оек, ул.Кирова, 91 «Г», актовый зал.</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 Условия участия в аукционе</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1. Общие условия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желающее приобрести выставляемое на аукцион имущество (далее - претендент), обязано осуществить следующие действия: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внести задаток на счет Продавца в указанном в настоящем информационном сообщении порядке;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Порядок внесения задатка и его возврата.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вносится в валюте Российской Федерации в размере 10 % от начальной стоимости имущества на счет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Банк получателя – Отделение Иркутск г. Иркутск</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Расчетный счет: 40101810900000010001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ИНН 3827020785, КПП 382701001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Получатель – УФК по Иркутской области (администрация  Оекского  муниципального образования – администрация сельского поселения) л/с 05343007970</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БИК 042520001</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rPr>
        <w:t> </w:t>
      </w:r>
      <w:r>
        <w:rPr>
          <w:rFonts w:ascii="Tahoma" w:hAnsi="Tahoma" w:cs="Tahoma"/>
          <w:color w:val="2C2C2C"/>
          <w:sz w:val="20"/>
          <w:szCs w:val="20"/>
        </w:rPr>
        <w:t>Назначение платежа: для оплаты задатка за участие в аукционе по лоту № (указать № лота), и должен поступить на указанный счет не позднее 14 часов 00 минут  26 октября 2015 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Документом, подтверждающим поступление задатка является выписка с лицевого счета администрации Оекского муниципального образования.</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 Задаток возвращается претенденту в следующих случаях и порядке: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случаях установленных законом, задаток Претенденту (участнику аукциона) не возвращается.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3. Порядок подачи заявок на участие в аукционе.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 лицо имеет право подать только одну заявку по каждому лоту.</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считается принятой Продавцом, если ей присвоен регистрационный номер, о чем на заявке делается соответствующая отметка.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4. Перечень требуемых для участия в аукционе документов и требования к их оформлению:</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Заявка в двух экземплярах по утвержденной Продавцом форме.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заявкой и платежным документом претенденты представляют следующие документы:</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3.1. Юридические лица: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заверенные копии учредительных документов;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3.2. Физические лица</w:t>
      </w:r>
      <w:r>
        <w:rPr>
          <w:rFonts w:ascii="Tahoma" w:hAnsi="Tahoma" w:cs="Tahoma"/>
          <w:color w:val="2C2C2C"/>
          <w:sz w:val="20"/>
          <w:szCs w:val="20"/>
        </w:rPr>
        <w:t> предъявляют документ, удостоверяющий личность, или представляют копии всех его листов.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Pr>
            <w:rStyle w:val="a4"/>
            <w:rFonts w:ascii="Tahoma" w:hAnsi="Tahoma" w:cs="Tahoma"/>
            <w:color w:val="44A1C7"/>
            <w:sz w:val="20"/>
            <w:szCs w:val="20"/>
            <w:u w:val="none"/>
          </w:rPr>
          <w:t>порядке</w:t>
        </w:r>
      </w:hyperlink>
      <w:r>
        <w:rPr>
          <w:rFonts w:ascii="Tahoma" w:hAnsi="Tahoma" w:cs="Tahoma"/>
          <w:color w:val="2C2C2C"/>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III. Определение участников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 не допускается к участию в аукционе по следующим основаниям:</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представленные документы не подтверждают право претендента быть покупателем в соответствии с законодательством Российской Федерации;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представлены не все документы в соответствии с перечнем, указанным в информационном сообщении, либо они оформлены ненадлежащим образом;</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подана лицом, не уполномоченным претендентом на осуществление таких действий;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подтверждено поступление в установленный срок задатка на счет Продавца, указанный в настоящем информационном сообщении.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перечень оснований отказа претенденту на участие в аукционе является исчерпывающим.</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IV. Порядок проведения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аукцион ведет аукционист, в присутствии уполномоченного представителя продавца, который обеспечивает порядок при проведении торгов;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участникам аукциона выдаются пронумерованные карточки участника аукциона (далее именуются - карточки);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аукцион начинается с объявления уполномоченным представителем продавца об открытии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после оглашения аукционистом начальной цены продажи участникам аукциона предлагается заявить эту цену путем поднятия карточек;</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Аукцион, в котором принял участие только один участник, признается несостоявшимся.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V. Порядок заключения договора купли-продажи имущества по итогам аукциона.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tbl>
      <w:tblPr>
        <w:tblW w:w="8728" w:type="dxa"/>
        <w:tblInd w:w="93" w:type="dxa"/>
        <w:shd w:val="clear" w:color="auto" w:fill="FFFFFF"/>
        <w:tblCellMar>
          <w:left w:w="0" w:type="dxa"/>
          <w:right w:w="0" w:type="dxa"/>
        </w:tblCellMar>
        <w:tblLook w:val="04A0" w:firstRow="1" w:lastRow="0" w:firstColumn="1" w:lastColumn="0" w:noHBand="0" w:noVBand="1"/>
      </w:tblPr>
      <w:tblGrid>
        <w:gridCol w:w="6292"/>
        <w:gridCol w:w="1432"/>
        <w:gridCol w:w="1004"/>
      </w:tblGrid>
      <w:tr w:rsidR="00714CF2" w:rsidTr="00714CF2">
        <w:trPr>
          <w:trHeight w:val="375"/>
        </w:trPr>
        <w:tc>
          <w:tcPr>
            <w:tcW w:w="8728" w:type="dxa"/>
            <w:gridSpan w:val="3"/>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Банк получателя – Отделение Иркутск  г. Иркутск</w:t>
            </w:r>
          </w:p>
        </w:tc>
      </w:tr>
      <w:tr w:rsidR="00714CF2" w:rsidTr="00714CF2">
        <w:trPr>
          <w:trHeight w:val="375"/>
        </w:trPr>
        <w:tc>
          <w:tcPr>
            <w:tcW w:w="6292" w:type="dxa"/>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Расчетный счет: 40101810900000010001</w:t>
            </w:r>
          </w:p>
        </w:tc>
        <w:tc>
          <w:tcPr>
            <w:tcW w:w="1432" w:type="dxa"/>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rPr>
              <w:t> </w:t>
            </w:r>
          </w:p>
        </w:tc>
        <w:tc>
          <w:tcPr>
            <w:tcW w:w="804" w:type="dxa"/>
            <w:tcBorders>
              <w:top w:val="nil"/>
              <w:left w:val="nil"/>
              <w:bottom w:val="nil"/>
              <w:right w:val="nil"/>
            </w:tcBorders>
            <w:shd w:val="clear" w:color="auto" w:fill="FFFFFF"/>
            <w:vAlign w:val="center"/>
            <w:hideMark/>
          </w:tcPr>
          <w:p w:rsidR="00714CF2" w:rsidRDefault="00714CF2">
            <w:pPr>
              <w:spacing w:after="96"/>
              <w:rPr>
                <w:rFonts w:ascii="Tahoma" w:hAnsi="Tahoma" w:cs="Tahoma"/>
                <w:color w:val="2C2C2C"/>
                <w:sz w:val="20"/>
                <w:szCs w:val="20"/>
              </w:rPr>
            </w:pPr>
            <w:r>
              <w:rPr>
                <w:rFonts w:ascii="Tahoma" w:hAnsi="Tahoma" w:cs="Tahoma"/>
                <w:color w:val="2C2C2C"/>
                <w:sz w:val="20"/>
                <w:szCs w:val="20"/>
              </w:rPr>
              <w:t> </w:t>
            </w:r>
          </w:p>
        </w:tc>
      </w:tr>
      <w:tr w:rsidR="00714CF2" w:rsidTr="00714CF2">
        <w:trPr>
          <w:trHeight w:val="375"/>
        </w:trPr>
        <w:tc>
          <w:tcPr>
            <w:tcW w:w="6292" w:type="dxa"/>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ИНН 3827020785, КПП 382701001</w:t>
            </w:r>
          </w:p>
        </w:tc>
        <w:tc>
          <w:tcPr>
            <w:tcW w:w="1432" w:type="dxa"/>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rPr>
              <w:t> </w:t>
            </w:r>
          </w:p>
        </w:tc>
        <w:tc>
          <w:tcPr>
            <w:tcW w:w="804" w:type="dxa"/>
            <w:tcBorders>
              <w:top w:val="nil"/>
              <w:left w:val="nil"/>
              <w:bottom w:val="nil"/>
              <w:right w:val="nil"/>
            </w:tcBorders>
            <w:shd w:val="clear" w:color="auto" w:fill="FFFFFF"/>
            <w:vAlign w:val="center"/>
            <w:hideMark/>
          </w:tcPr>
          <w:p w:rsidR="00714CF2" w:rsidRDefault="00714CF2">
            <w:pPr>
              <w:spacing w:after="96"/>
              <w:rPr>
                <w:rFonts w:ascii="Tahoma" w:hAnsi="Tahoma" w:cs="Tahoma"/>
                <w:color w:val="2C2C2C"/>
                <w:sz w:val="20"/>
                <w:szCs w:val="20"/>
              </w:rPr>
            </w:pPr>
            <w:r>
              <w:rPr>
                <w:rFonts w:ascii="Tahoma" w:hAnsi="Tahoma" w:cs="Tahoma"/>
                <w:color w:val="2C2C2C"/>
                <w:sz w:val="20"/>
                <w:szCs w:val="20"/>
              </w:rPr>
              <w:t> </w:t>
            </w:r>
          </w:p>
        </w:tc>
      </w:tr>
      <w:tr w:rsidR="00714CF2" w:rsidTr="00714CF2">
        <w:trPr>
          <w:trHeight w:val="375"/>
        </w:trPr>
        <w:tc>
          <w:tcPr>
            <w:tcW w:w="8728" w:type="dxa"/>
            <w:gridSpan w:val="3"/>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Получатель - УФК по Иркутской области (Администрация Оекского муниципального образования - Администрация сельского поселения л/с 04343007970)</w:t>
            </w:r>
          </w:p>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БИК 042 520 001</w:t>
            </w:r>
          </w:p>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КБК 72611402053100000410</w:t>
            </w:r>
          </w:p>
        </w:tc>
      </w:tr>
      <w:tr w:rsidR="00714CF2" w:rsidTr="00714CF2">
        <w:trPr>
          <w:trHeight w:val="375"/>
        </w:trPr>
        <w:tc>
          <w:tcPr>
            <w:tcW w:w="7724" w:type="dxa"/>
            <w:gridSpan w:val="2"/>
            <w:shd w:val="clear" w:color="auto" w:fill="FFFFFF"/>
            <w:noWrap/>
            <w:tcMar>
              <w:top w:w="0" w:type="dxa"/>
              <w:left w:w="108" w:type="dxa"/>
              <w:bottom w:w="0" w:type="dxa"/>
              <w:right w:w="108" w:type="dxa"/>
            </w:tcMar>
            <w:vAlign w:val="bottom"/>
            <w:hideMark/>
          </w:tcPr>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lastRenderedPageBreak/>
              <w:t>ОКТМО  25612416</w:t>
            </w:r>
          </w:p>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Наименование платежа: продажа имущества</w:t>
            </w:r>
          </w:p>
          <w:p w:rsidR="00714CF2" w:rsidRDefault="00714CF2">
            <w:pPr>
              <w:spacing w:after="96"/>
              <w:ind w:right="179" w:firstLine="426"/>
              <w:rPr>
                <w:rFonts w:ascii="Tahoma" w:hAnsi="Tahoma" w:cs="Tahoma"/>
                <w:color w:val="2C2C2C"/>
                <w:sz w:val="20"/>
                <w:szCs w:val="20"/>
              </w:rPr>
            </w:pPr>
            <w:r>
              <w:rPr>
                <w:rFonts w:ascii="Tahoma" w:hAnsi="Tahoma" w:cs="Tahoma"/>
                <w:color w:val="2C2C2C"/>
                <w:sz w:val="20"/>
                <w:szCs w:val="20"/>
              </w:rPr>
              <w:t> </w:t>
            </w:r>
          </w:p>
        </w:tc>
        <w:tc>
          <w:tcPr>
            <w:tcW w:w="804" w:type="dxa"/>
            <w:tcBorders>
              <w:top w:val="nil"/>
              <w:left w:val="nil"/>
              <w:bottom w:val="nil"/>
              <w:right w:val="nil"/>
            </w:tcBorders>
            <w:shd w:val="clear" w:color="auto" w:fill="FFFFFF"/>
            <w:vAlign w:val="center"/>
            <w:hideMark/>
          </w:tcPr>
          <w:p w:rsidR="00714CF2" w:rsidRDefault="00714CF2">
            <w:pPr>
              <w:spacing w:after="96"/>
              <w:rPr>
                <w:rFonts w:ascii="Tahoma" w:hAnsi="Tahoma" w:cs="Tahoma"/>
                <w:color w:val="2C2C2C"/>
                <w:sz w:val="20"/>
                <w:szCs w:val="20"/>
              </w:rPr>
            </w:pPr>
            <w:r>
              <w:rPr>
                <w:rFonts w:ascii="Tahoma" w:hAnsi="Tahoma" w:cs="Tahoma"/>
                <w:color w:val="2C2C2C"/>
                <w:sz w:val="20"/>
                <w:szCs w:val="20"/>
              </w:rPr>
              <w:t> </w:t>
            </w:r>
          </w:p>
        </w:tc>
      </w:tr>
    </w:tbl>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Задаток, внесенный покупателем на счет продавца, засчитывается в счет оплаты приобретаемого имущества.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Осуществление действий по снятию и постановке на регистрационный учет возлагается на Покупателя.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shd w:val="clear" w:color="auto" w:fill="FFFFFF"/>
        <w:spacing w:after="96"/>
        <w:ind w:right="179"/>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VI. Заключительные положения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14CF2" w:rsidRDefault="00714CF2" w:rsidP="00714CF2">
      <w:pPr>
        <w:shd w:val="clear" w:color="auto" w:fill="FFFFFF"/>
        <w:spacing w:after="96"/>
        <w:ind w:right="179"/>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ИО главы администрации Оекского муниципального образования О.А.Парфенов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 </w:t>
      </w:r>
    </w:p>
    <w:p w:rsidR="00714CF2" w:rsidRDefault="00714CF2" w:rsidP="00714CF2">
      <w:pPr>
        <w:shd w:val="clear" w:color="auto" w:fill="FFFFFF"/>
        <w:spacing w:after="96"/>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Организатору: Администрация Оекского муниципального образования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 сельского поселения</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ЗАЯВКА НА УЧАСТИЕ В ТОРГАХ</w:t>
      </w:r>
    </w:p>
    <w:p w:rsidR="00714CF2" w:rsidRDefault="00714CF2" w:rsidP="00714CF2">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 ____________ 2015 г.</w:t>
      </w:r>
    </w:p>
    <w:p w:rsidR="00714CF2" w:rsidRDefault="00714CF2" w:rsidP="00714CF2">
      <w:pPr>
        <w:pStyle w:val="consnonformat"/>
        <w:shd w:val="clear" w:color="auto" w:fill="FFFFFF"/>
        <w:spacing w:before="0" w:beforeAutospacing="0" w:after="96" w:afterAutospacing="0"/>
        <w:ind w:firstLine="426"/>
        <w:jc w:val="center"/>
        <w:rPr>
          <w:rFonts w:ascii="Tahoma" w:hAnsi="Tahoma" w:cs="Tahoma"/>
          <w:color w:val="2C2C2C"/>
          <w:sz w:val="20"/>
          <w:szCs w:val="20"/>
        </w:rPr>
      </w:pPr>
      <w:r>
        <w:rPr>
          <w:b/>
          <w:bCs/>
          <w:color w:val="2C2C2C"/>
        </w:rPr>
        <w:t> </w:t>
      </w:r>
    </w:p>
    <w:p w:rsidR="00714CF2" w:rsidRDefault="00714CF2" w:rsidP="00714CF2">
      <w:pPr>
        <w:pStyle w:val="constitle"/>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Соблюдать условия проведения торгов, содержащиеся в информационном сообщении, опубликованном в газете «Ангарские огни»,  на интернет-сайте </w:t>
      </w:r>
      <w:hyperlink r:id="rId8" w:history="1">
        <w:r>
          <w:rPr>
            <w:rStyle w:val="a4"/>
            <w:rFonts w:ascii="Tahoma" w:hAnsi="Tahoma" w:cs="Tahoma"/>
            <w:color w:val="44A1C7"/>
            <w:sz w:val="20"/>
            <w:szCs w:val="20"/>
            <w:u w:val="none"/>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9" w:history="1">
        <w:r>
          <w:rPr>
            <w:rStyle w:val="a4"/>
            <w:rFonts w:ascii="Tahoma" w:hAnsi="Tahoma" w:cs="Tahoma"/>
            <w:color w:val="44A1C7"/>
            <w:sz w:val="20"/>
            <w:szCs w:val="20"/>
            <w:u w:val="none"/>
          </w:rPr>
          <w:t>http://www.torgi.gov.ru</w:t>
        </w:r>
      </w:hyperlink>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и банковские реквизиты Претендента: (копия реквизитов для возврата задатка прилагается к заявке)</w:t>
      </w:r>
    </w:p>
    <w:p w:rsidR="00714CF2" w:rsidRDefault="00714CF2" w:rsidP="00714CF2">
      <w:pPr>
        <w:shd w:val="clear" w:color="auto" w:fill="FFFFFF"/>
        <w:spacing w:after="96"/>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______________________________________________________________________________________________________________________________________________________________</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Приложения: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платежное поручение с отметкой банка об исполнении, подтверждающее внесение претендентом установленной суммы задатка;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доверенность представителя (с копией);</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реквизиты счета для возврата задатка).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 (его полномочного представителя):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 ______________ 2015 г.</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принята Продавцом:</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час _______ мин. _______ "_____" _______________ 2015 г. за N ______</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уполномоченного лица Продавца:</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проведения торгов и участия в нем претендента, порядок признания победителем торгов разъяснен и понятен.</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 (его полномочного представителя):</w:t>
      </w:r>
    </w:p>
    <w:p w:rsidR="00714CF2" w:rsidRDefault="00714CF2" w:rsidP="00714CF2">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w:t>
      </w:r>
    </w:p>
    <w:p w:rsidR="003E0016" w:rsidRPr="002A54D5" w:rsidRDefault="003E0016" w:rsidP="002A54D5">
      <w:bookmarkStart w:id="0" w:name="_GoBack"/>
      <w:bookmarkEnd w:id="0"/>
    </w:p>
    <w:sectPr w:rsidR="003E0016" w:rsidRPr="002A54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0E9"/>
    <w:multiLevelType w:val="multilevel"/>
    <w:tmpl w:val="D55C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126E3"/>
    <w:multiLevelType w:val="multilevel"/>
    <w:tmpl w:val="37B44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FD40BF"/>
    <w:multiLevelType w:val="multilevel"/>
    <w:tmpl w:val="2864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2"/>
  </w:num>
  <w:num w:numId="5">
    <w:abstractNumId w:val="6"/>
  </w:num>
  <w:num w:numId="6">
    <w:abstractNumId w:val="4"/>
  </w:num>
  <w:num w:numId="7">
    <w:abstractNumId w:val="10"/>
  </w:num>
  <w:num w:numId="8">
    <w:abstractNumId w:val="13"/>
  </w:num>
  <w:num w:numId="9">
    <w:abstractNumId w:val="3"/>
  </w:num>
  <w:num w:numId="10">
    <w:abstractNumId w:val="12"/>
  </w:num>
  <w:num w:numId="11">
    <w:abstractNumId w:val="7"/>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878EA"/>
    <w:rsid w:val="001B059A"/>
    <w:rsid w:val="001C443B"/>
    <w:rsid w:val="001D2750"/>
    <w:rsid w:val="001F7F8F"/>
    <w:rsid w:val="00201FCA"/>
    <w:rsid w:val="00203B13"/>
    <w:rsid w:val="00206A0C"/>
    <w:rsid w:val="00261A13"/>
    <w:rsid w:val="00281C01"/>
    <w:rsid w:val="00287A4E"/>
    <w:rsid w:val="002A54D5"/>
    <w:rsid w:val="002B0F79"/>
    <w:rsid w:val="002B50C3"/>
    <w:rsid w:val="0030027E"/>
    <w:rsid w:val="003255E0"/>
    <w:rsid w:val="00334AD7"/>
    <w:rsid w:val="0036746E"/>
    <w:rsid w:val="00383AE7"/>
    <w:rsid w:val="00393C9C"/>
    <w:rsid w:val="003A582F"/>
    <w:rsid w:val="003A6E5A"/>
    <w:rsid w:val="003C4BD9"/>
    <w:rsid w:val="003D70C0"/>
    <w:rsid w:val="003E0016"/>
    <w:rsid w:val="004149EA"/>
    <w:rsid w:val="00436309"/>
    <w:rsid w:val="0045333C"/>
    <w:rsid w:val="00456A9F"/>
    <w:rsid w:val="004703C1"/>
    <w:rsid w:val="00476687"/>
    <w:rsid w:val="004B4F48"/>
    <w:rsid w:val="004B533B"/>
    <w:rsid w:val="00521A8C"/>
    <w:rsid w:val="00545A81"/>
    <w:rsid w:val="00571A72"/>
    <w:rsid w:val="0057397C"/>
    <w:rsid w:val="00581552"/>
    <w:rsid w:val="00583633"/>
    <w:rsid w:val="005938D4"/>
    <w:rsid w:val="005B78B2"/>
    <w:rsid w:val="005C6F3C"/>
    <w:rsid w:val="005C7837"/>
    <w:rsid w:val="005D0834"/>
    <w:rsid w:val="005D1459"/>
    <w:rsid w:val="005D7928"/>
    <w:rsid w:val="00621B04"/>
    <w:rsid w:val="006363C2"/>
    <w:rsid w:val="00645BB6"/>
    <w:rsid w:val="00691794"/>
    <w:rsid w:val="006E285D"/>
    <w:rsid w:val="006E2FC9"/>
    <w:rsid w:val="006E42D6"/>
    <w:rsid w:val="006E7845"/>
    <w:rsid w:val="00714CF2"/>
    <w:rsid w:val="00735F86"/>
    <w:rsid w:val="00736E2E"/>
    <w:rsid w:val="0075011F"/>
    <w:rsid w:val="00772450"/>
    <w:rsid w:val="00774364"/>
    <w:rsid w:val="00783DBD"/>
    <w:rsid w:val="007A6527"/>
    <w:rsid w:val="007D604A"/>
    <w:rsid w:val="00804216"/>
    <w:rsid w:val="008607EE"/>
    <w:rsid w:val="008A140B"/>
    <w:rsid w:val="008A4E4B"/>
    <w:rsid w:val="008A5F2A"/>
    <w:rsid w:val="008B0336"/>
    <w:rsid w:val="008C606E"/>
    <w:rsid w:val="008D5C76"/>
    <w:rsid w:val="008E0B18"/>
    <w:rsid w:val="008E2BA1"/>
    <w:rsid w:val="008E4C04"/>
    <w:rsid w:val="00922766"/>
    <w:rsid w:val="0093265D"/>
    <w:rsid w:val="00941144"/>
    <w:rsid w:val="00960009"/>
    <w:rsid w:val="00984A36"/>
    <w:rsid w:val="009862D5"/>
    <w:rsid w:val="009C1715"/>
    <w:rsid w:val="009E3CDB"/>
    <w:rsid w:val="009E5DA3"/>
    <w:rsid w:val="00A26BD3"/>
    <w:rsid w:val="00A724BB"/>
    <w:rsid w:val="00AB4DBC"/>
    <w:rsid w:val="00AC75C3"/>
    <w:rsid w:val="00AD1057"/>
    <w:rsid w:val="00AD198E"/>
    <w:rsid w:val="00AD22C9"/>
    <w:rsid w:val="00AE1157"/>
    <w:rsid w:val="00AF73E4"/>
    <w:rsid w:val="00B0156B"/>
    <w:rsid w:val="00B06547"/>
    <w:rsid w:val="00B41E9F"/>
    <w:rsid w:val="00B46EB2"/>
    <w:rsid w:val="00B5331E"/>
    <w:rsid w:val="00B56102"/>
    <w:rsid w:val="00B93F60"/>
    <w:rsid w:val="00BA48E7"/>
    <w:rsid w:val="00BB1DB6"/>
    <w:rsid w:val="00BF1F5F"/>
    <w:rsid w:val="00C12285"/>
    <w:rsid w:val="00C22DF2"/>
    <w:rsid w:val="00C45FC1"/>
    <w:rsid w:val="00C46428"/>
    <w:rsid w:val="00C6033B"/>
    <w:rsid w:val="00C81131"/>
    <w:rsid w:val="00C92ED8"/>
    <w:rsid w:val="00CB3ECD"/>
    <w:rsid w:val="00CC42C3"/>
    <w:rsid w:val="00CE68D3"/>
    <w:rsid w:val="00D3366F"/>
    <w:rsid w:val="00D95E93"/>
    <w:rsid w:val="00DB3641"/>
    <w:rsid w:val="00DB3E2F"/>
    <w:rsid w:val="00DC60F7"/>
    <w:rsid w:val="00DD1E53"/>
    <w:rsid w:val="00DD78F6"/>
    <w:rsid w:val="00DE5422"/>
    <w:rsid w:val="00DE61FD"/>
    <w:rsid w:val="00DF3CA1"/>
    <w:rsid w:val="00E132FD"/>
    <w:rsid w:val="00E30465"/>
    <w:rsid w:val="00E375E4"/>
    <w:rsid w:val="00E42F11"/>
    <w:rsid w:val="00E630BA"/>
    <w:rsid w:val="00EB3E10"/>
    <w:rsid w:val="00EC5D8F"/>
    <w:rsid w:val="00ED0170"/>
    <w:rsid w:val="00F0151F"/>
    <w:rsid w:val="00F060E5"/>
    <w:rsid w:val="00F1396C"/>
    <w:rsid w:val="00F44770"/>
    <w:rsid w:val="00F5492E"/>
    <w:rsid w:val="00F56FC3"/>
    <w:rsid w:val="00F67D53"/>
    <w:rsid w:val="00FB44AA"/>
    <w:rsid w:val="00FD7F4E"/>
    <w:rsid w:val="00FE41E8"/>
    <w:rsid w:val="00FF3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C6033B"/>
    <w:pPr>
      <w:spacing w:after="120"/>
      <w:ind w:left="283"/>
    </w:pPr>
  </w:style>
  <w:style w:type="character" w:customStyle="1" w:styleId="ad">
    <w:name w:val="Основной текст с отступом Знак"/>
    <w:basedOn w:val="a0"/>
    <w:link w:val="ac"/>
    <w:uiPriority w:val="99"/>
    <w:semiHidden/>
    <w:rsid w:val="00C6033B"/>
    <w:rPr>
      <w:rFonts w:ascii="Times New Roman" w:hAnsi="Times New Roman"/>
      <w:sz w:val="28"/>
    </w:rPr>
  </w:style>
  <w:style w:type="paragraph" w:styleId="ae">
    <w:name w:val="Body Text"/>
    <w:basedOn w:val="a"/>
    <w:link w:val="af"/>
    <w:uiPriority w:val="99"/>
    <w:semiHidden/>
    <w:unhideWhenUsed/>
    <w:rsid w:val="00C6033B"/>
    <w:pPr>
      <w:spacing w:after="120"/>
    </w:pPr>
  </w:style>
  <w:style w:type="character" w:customStyle="1" w:styleId="af">
    <w:name w:val="Основной текст Знак"/>
    <w:basedOn w:val="a0"/>
    <w:link w:val="ae"/>
    <w:uiPriority w:val="99"/>
    <w:semiHidden/>
    <w:rsid w:val="00C6033B"/>
    <w:rPr>
      <w:rFonts w:ascii="Times New Roman" w:hAnsi="Times New Roman"/>
      <w:sz w:val="28"/>
    </w:rPr>
  </w:style>
  <w:style w:type="paragraph" w:customStyle="1" w:styleId="a80">
    <w:name w:val="a8"/>
    <w:basedOn w:val="a"/>
    <w:rsid w:val="00C6033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70">
    <w:name w:val="a7"/>
    <w:basedOn w:val="a0"/>
    <w:rsid w:val="00C6033B"/>
  </w:style>
  <w:style w:type="paragraph" w:styleId="af0">
    <w:name w:val="List Paragraph"/>
    <w:basedOn w:val="a"/>
    <w:uiPriority w:val="34"/>
    <w:qFormat/>
    <w:rsid w:val="00735F86"/>
    <w:pPr>
      <w:spacing w:before="100" w:beforeAutospacing="1" w:after="100" w:afterAutospacing="1" w:line="240" w:lineRule="auto"/>
      <w:ind w:firstLine="0"/>
      <w:jc w:val="left"/>
    </w:pPr>
    <w:rPr>
      <w:rFonts w:eastAsia="Times New Roman" w:cs="Times New Roman"/>
      <w:sz w:val="24"/>
      <w:szCs w:val="24"/>
      <w:lang w:eastAsia="ru-RU"/>
    </w:rPr>
  </w:style>
  <w:style w:type="paragraph" w:styleId="af1">
    <w:name w:val="No Spacing"/>
    <w:basedOn w:val="a"/>
    <w:uiPriority w:val="1"/>
    <w:qFormat/>
    <w:rsid w:val="0093265D"/>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pple-tab-span">
    <w:name w:val="apple-tab-span"/>
    <w:basedOn w:val="a0"/>
    <w:rsid w:val="00261A13"/>
  </w:style>
  <w:style w:type="paragraph" w:customStyle="1" w:styleId="11">
    <w:name w:val="1"/>
    <w:basedOn w:val="a"/>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3pt">
    <w:name w:val="13pt"/>
    <w:basedOn w:val="a0"/>
    <w:rsid w:val="00CE68D3"/>
  </w:style>
  <w:style w:type="paragraph" w:styleId="af2">
    <w:name w:val="Plain Text"/>
    <w:basedOn w:val="a"/>
    <w:link w:val="af3"/>
    <w:uiPriority w:val="99"/>
    <w:semiHidden/>
    <w:unhideWhenUsed/>
    <w:rsid w:val="00CE68D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3">
    <w:name w:val="Текст Знак"/>
    <w:basedOn w:val="a0"/>
    <w:link w:val="af2"/>
    <w:uiPriority w:val="99"/>
    <w:semiHidden/>
    <w:rsid w:val="00CE68D3"/>
    <w:rPr>
      <w:rFonts w:ascii="Times New Roman" w:eastAsia="Times New Roman" w:hAnsi="Times New Roman" w:cs="Times New Roman"/>
      <w:sz w:val="24"/>
      <w:szCs w:val="24"/>
      <w:lang w:eastAsia="ru-RU"/>
    </w:rPr>
  </w:style>
  <w:style w:type="character" w:styleId="af4">
    <w:name w:val="page number"/>
    <w:basedOn w:val="a0"/>
    <w:uiPriority w:val="99"/>
    <w:semiHidden/>
    <w:unhideWhenUsed/>
    <w:rsid w:val="00CE68D3"/>
  </w:style>
  <w:style w:type="paragraph" w:customStyle="1" w:styleId="constitle">
    <w:name w:val="constitle"/>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styleId="af5">
    <w:name w:val="Title"/>
    <w:basedOn w:val="a"/>
    <w:link w:val="af6"/>
    <w:uiPriority w:val="10"/>
    <w:qFormat/>
    <w:rsid w:val="00DF3CA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f6">
    <w:name w:val="Заголовок Знак"/>
    <w:basedOn w:val="a0"/>
    <w:link w:val="af5"/>
    <w:uiPriority w:val="10"/>
    <w:rsid w:val="00DF3CA1"/>
    <w:rPr>
      <w:rFonts w:ascii="Times New Roman" w:eastAsia="Times New Roman" w:hAnsi="Times New Roman" w:cs="Times New Roman"/>
      <w:sz w:val="24"/>
      <w:szCs w:val="24"/>
      <w:lang w:eastAsia="ru-RU"/>
    </w:rPr>
  </w:style>
  <w:style w:type="paragraph" w:customStyle="1" w:styleId="consnormal">
    <w:name w:val="consnormal"/>
    <w:basedOn w:val="a"/>
    <w:rsid w:val="00DF3CA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nospacing">
    <w:name w:val="nospacing"/>
    <w:basedOn w:val="a"/>
    <w:rsid w:val="00D3366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16583703">
      <w:bodyDiv w:val="1"/>
      <w:marLeft w:val="0"/>
      <w:marRight w:val="0"/>
      <w:marTop w:val="0"/>
      <w:marBottom w:val="0"/>
      <w:divBdr>
        <w:top w:val="none" w:sz="0" w:space="0" w:color="auto"/>
        <w:left w:val="none" w:sz="0" w:space="0" w:color="auto"/>
        <w:bottom w:val="none" w:sz="0" w:space="0" w:color="auto"/>
        <w:right w:val="none" w:sz="0" w:space="0" w:color="auto"/>
      </w:divBdr>
    </w:div>
    <w:div w:id="37244877">
      <w:bodyDiv w:val="1"/>
      <w:marLeft w:val="0"/>
      <w:marRight w:val="0"/>
      <w:marTop w:val="0"/>
      <w:marBottom w:val="0"/>
      <w:divBdr>
        <w:top w:val="none" w:sz="0" w:space="0" w:color="auto"/>
        <w:left w:val="none" w:sz="0" w:space="0" w:color="auto"/>
        <w:bottom w:val="none" w:sz="0" w:space="0" w:color="auto"/>
        <w:right w:val="none" w:sz="0" w:space="0" w:color="auto"/>
      </w:divBdr>
    </w:div>
    <w:div w:id="61409805">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69082014">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48660940">
      <w:bodyDiv w:val="1"/>
      <w:marLeft w:val="0"/>
      <w:marRight w:val="0"/>
      <w:marTop w:val="0"/>
      <w:marBottom w:val="0"/>
      <w:divBdr>
        <w:top w:val="none" w:sz="0" w:space="0" w:color="auto"/>
        <w:left w:val="none" w:sz="0" w:space="0" w:color="auto"/>
        <w:bottom w:val="none" w:sz="0" w:space="0" w:color="auto"/>
        <w:right w:val="none" w:sz="0" w:space="0" w:color="auto"/>
      </w:divBdr>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10452688">
      <w:bodyDiv w:val="1"/>
      <w:marLeft w:val="0"/>
      <w:marRight w:val="0"/>
      <w:marTop w:val="0"/>
      <w:marBottom w:val="0"/>
      <w:divBdr>
        <w:top w:val="none" w:sz="0" w:space="0" w:color="auto"/>
        <w:left w:val="none" w:sz="0" w:space="0" w:color="auto"/>
        <w:bottom w:val="none" w:sz="0" w:space="0" w:color="auto"/>
        <w:right w:val="none" w:sz="0" w:space="0" w:color="auto"/>
      </w:divBdr>
    </w:div>
    <w:div w:id="320430094">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03377755">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63886079">
      <w:bodyDiv w:val="1"/>
      <w:marLeft w:val="0"/>
      <w:marRight w:val="0"/>
      <w:marTop w:val="0"/>
      <w:marBottom w:val="0"/>
      <w:divBdr>
        <w:top w:val="none" w:sz="0" w:space="0" w:color="auto"/>
        <w:left w:val="none" w:sz="0" w:space="0" w:color="auto"/>
        <w:bottom w:val="none" w:sz="0" w:space="0" w:color="auto"/>
        <w:right w:val="none" w:sz="0" w:space="0" w:color="auto"/>
      </w:divBdr>
      <w:divsChild>
        <w:div w:id="181239411">
          <w:marLeft w:val="0"/>
          <w:marRight w:val="0"/>
          <w:marTop w:val="0"/>
          <w:marBottom w:val="225"/>
          <w:divBdr>
            <w:top w:val="single" w:sz="6" w:space="11" w:color="CFCFCF"/>
            <w:left w:val="none" w:sz="0" w:space="0" w:color="auto"/>
            <w:bottom w:val="none" w:sz="0" w:space="0" w:color="auto"/>
            <w:right w:val="none" w:sz="0" w:space="0" w:color="auto"/>
          </w:divBdr>
        </w:div>
      </w:divsChild>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585647818">
      <w:bodyDiv w:val="1"/>
      <w:marLeft w:val="0"/>
      <w:marRight w:val="0"/>
      <w:marTop w:val="0"/>
      <w:marBottom w:val="0"/>
      <w:divBdr>
        <w:top w:val="none" w:sz="0" w:space="0" w:color="auto"/>
        <w:left w:val="none" w:sz="0" w:space="0" w:color="auto"/>
        <w:bottom w:val="none" w:sz="0" w:space="0" w:color="auto"/>
        <w:right w:val="none" w:sz="0" w:space="0" w:color="auto"/>
      </w:divBdr>
    </w:div>
    <w:div w:id="623927578">
      <w:bodyDiv w:val="1"/>
      <w:marLeft w:val="0"/>
      <w:marRight w:val="0"/>
      <w:marTop w:val="0"/>
      <w:marBottom w:val="0"/>
      <w:divBdr>
        <w:top w:val="none" w:sz="0" w:space="0" w:color="auto"/>
        <w:left w:val="none" w:sz="0" w:space="0" w:color="auto"/>
        <w:bottom w:val="none" w:sz="0" w:space="0" w:color="auto"/>
        <w:right w:val="none" w:sz="0" w:space="0" w:color="auto"/>
      </w:divBdr>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38799549">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694506015">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880358782">
      <w:bodyDiv w:val="1"/>
      <w:marLeft w:val="0"/>
      <w:marRight w:val="0"/>
      <w:marTop w:val="0"/>
      <w:marBottom w:val="0"/>
      <w:divBdr>
        <w:top w:val="none" w:sz="0" w:space="0" w:color="auto"/>
        <w:left w:val="none" w:sz="0" w:space="0" w:color="auto"/>
        <w:bottom w:val="none" w:sz="0" w:space="0" w:color="auto"/>
        <w:right w:val="none" w:sz="0" w:space="0" w:color="auto"/>
      </w:divBdr>
      <w:divsChild>
        <w:div w:id="448357456">
          <w:marLeft w:val="0"/>
          <w:marRight w:val="0"/>
          <w:marTop w:val="0"/>
          <w:marBottom w:val="225"/>
          <w:divBdr>
            <w:top w:val="single" w:sz="6" w:space="11" w:color="CFCFCF"/>
            <w:left w:val="none" w:sz="0" w:space="0" w:color="auto"/>
            <w:bottom w:val="none" w:sz="0" w:space="0" w:color="auto"/>
            <w:right w:val="none" w:sz="0" w:space="0" w:color="auto"/>
          </w:divBdr>
          <w:divsChild>
            <w:div w:id="698775865">
              <w:marLeft w:val="0"/>
              <w:marRight w:val="0"/>
              <w:marTop w:val="0"/>
              <w:marBottom w:val="0"/>
              <w:divBdr>
                <w:top w:val="none" w:sz="0" w:space="0" w:color="auto"/>
                <w:left w:val="none" w:sz="0" w:space="0" w:color="auto"/>
                <w:bottom w:val="none" w:sz="0" w:space="0" w:color="auto"/>
                <w:right w:val="none" w:sz="0" w:space="0" w:color="auto"/>
              </w:divBdr>
            </w:div>
            <w:div w:id="714084764">
              <w:marLeft w:val="0"/>
              <w:marRight w:val="0"/>
              <w:marTop w:val="0"/>
              <w:marBottom w:val="0"/>
              <w:divBdr>
                <w:top w:val="none" w:sz="0" w:space="0" w:color="auto"/>
                <w:left w:val="none" w:sz="0" w:space="0" w:color="auto"/>
                <w:bottom w:val="none" w:sz="0" w:space="0" w:color="auto"/>
                <w:right w:val="none" w:sz="0" w:space="0" w:color="auto"/>
              </w:divBdr>
            </w:div>
            <w:div w:id="384181914">
              <w:marLeft w:val="0"/>
              <w:marRight w:val="0"/>
              <w:marTop w:val="0"/>
              <w:marBottom w:val="0"/>
              <w:divBdr>
                <w:top w:val="none" w:sz="0" w:space="0" w:color="auto"/>
                <w:left w:val="none" w:sz="0" w:space="0" w:color="auto"/>
                <w:bottom w:val="none" w:sz="0" w:space="0" w:color="auto"/>
                <w:right w:val="none" w:sz="0" w:space="0" w:color="auto"/>
              </w:divBdr>
            </w:div>
            <w:div w:id="87889521">
              <w:marLeft w:val="0"/>
              <w:marRight w:val="0"/>
              <w:marTop w:val="0"/>
              <w:marBottom w:val="0"/>
              <w:divBdr>
                <w:top w:val="none" w:sz="0" w:space="0" w:color="auto"/>
                <w:left w:val="none" w:sz="0" w:space="0" w:color="auto"/>
                <w:bottom w:val="none" w:sz="0" w:space="0" w:color="auto"/>
                <w:right w:val="none" w:sz="0" w:space="0" w:color="auto"/>
              </w:divBdr>
            </w:div>
            <w:div w:id="205064705">
              <w:marLeft w:val="0"/>
              <w:marRight w:val="0"/>
              <w:marTop w:val="0"/>
              <w:marBottom w:val="0"/>
              <w:divBdr>
                <w:top w:val="none" w:sz="0" w:space="0" w:color="auto"/>
                <w:left w:val="none" w:sz="0" w:space="0" w:color="auto"/>
                <w:bottom w:val="none" w:sz="0" w:space="0" w:color="auto"/>
                <w:right w:val="none" w:sz="0" w:space="0" w:color="auto"/>
              </w:divBdr>
            </w:div>
            <w:div w:id="1469546470">
              <w:marLeft w:val="0"/>
              <w:marRight w:val="0"/>
              <w:marTop w:val="0"/>
              <w:marBottom w:val="0"/>
              <w:divBdr>
                <w:top w:val="none" w:sz="0" w:space="0" w:color="auto"/>
                <w:left w:val="none" w:sz="0" w:space="0" w:color="auto"/>
                <w:bottom w:val="none" w:sz="0" w:space="0" w:color="auto"/>
                <w:right w:val="none" w:sz="0" w:space="0" w:color="auto"/>
              </w:divBdr>
            </w:div>
            <w:div w:id="1209075293">
              <w:marLeft w:val="0"/>
              <w:marRight w:val="0"/>
              <w:marTop w:val="0"/>
              <w:marBottom w:val="0"/>
              <w:divBdr>
                <w:top w:val="none" w:sz="0" w:space="0" w:color="auto"/>
                <w:left w:val="none" w:sz="0" w:space="0" w:color="auto"/>
                <w:bottom w:val="none" w:sz="0" w:space="0" w:color="auto"/>
                <w:right w:val="none" w:sz="0" w:space="0" w:color="auto"/>
              </w:divBdr>
            </w:div>
            <w:div w:id="923495615">
              <w:marLeft w:val="0"/>
              <w:marRight w:val="0"/>
              <w:marTop w:val="0"/>
              <w:marBottom w:val="0"/>
              <w:divBdr>
                <w:top w:val="none" w:sz="0" w:space="0" w:color="auto"/>
                <w:left w:val="none" w:sz="0" w:space="0" w:color="auto"/>
                <w:bottom w:val="none" w:sz="0" w:space="0" w:color="auto"/>
                <w:right w:val="none" w:sz="0" w:space="0" w:color="auto"/>
              </w:divBdr>
            </w:div>
            <w:div w:id="18900515">
              <w:marLeft w:val="0"/>
              <w:marRight w:val="0"/>
              <w:marTop w:val="0"/>
              <w:marBottom w:val="0"/>
              <w:divBdr>
                <w:top w:val="none" w:sz="0" w:space="0" w:color="auto"/>
                <w:left w:val="none" w:sz="0" w:space="0" w:color="auto"/>
                <w:bottom w:val="none" w:sz="0" w:space="0" w:color="auto"/>
                <w:right w:val="none" w:sz="0" w:space="0" w:color="auto"/>
              </w:divBdr>
            </w:div>
            <w:div w:id="18143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1428937">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38949347">
      <w:bodyDiv w:val="1"/>
      <w:marLeft w:val="0"/>
      <w:marRight w:val="0"/>
      <w:marTop w:val="0"/>
      <w:marBottom w:val="0"/>
      <w:divBdr>
        <w:top w:val="none" w:sz="0" w:space="0" w:color="auto"/>
        <w:left w:val="none" w:sz="0" w:space="0" w:color="auto"/>
        <w:bottom w:val="none" w:sz="0" w:space="0" w:color="auto"/>
        <w:right w:val="none" w:sz="0" w:space="0" w:color="auto"/>
      </w:divBdr>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1037711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7122533">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6489172">
      <w:bodyDiv w:val="1"/>
      <w:marLeft w:val="0"/>
      <w:marRight w:val="0"/>
      <w:marTop w:val="0"/>
      <w:marBottom w:val="0"/>
      <w:divBdr>
        <w:top w:val="none" w:sz="0" w:space="0" w:color="auto"/>
        <w:left w:val="none" w:sz="0" w:space="0" w:color="auto"/>
        <w:bottom w:val="none" w:sz="0" w:space="0" w:color="auto"/>
        <w:right w:val="none" w:sz="0" w:space="0" w:color="auto"/>
      </w:divBdr>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3819736">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1490192">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378855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69979479">
      <w:bodyDiv w:val="1"/>
      <w:marLeft w:val="0"/>
      <w:marRight w:val="0"/>
      <w:marTop w:val="0"/>
      <w:marBottom w:val="0"/>
      <w:divBdr>
        <w:top w:val="none" w:sz="0" w:space="0" w:color="auto"/>
        <w:left w:val="none" w:sz="0" w:space="0" w:color="auto"/>
        <w:bottom w:val="none" w:sz="0" w:space="0" w:color="auto"/>
        <w:right w:val="none" w:sz="0" w:space="0" w:color="auto"/>
      </w:divBdr>
    </w:div>
    <w:div w:id="1170095375">
      <w:bodyDiv w:val="1"/>
      <w:marLeft w:val="0"/>
      <w:marRight w:val="0"/>
      <w:marTop w:val="0"/>
      <w:marBottom w:val="0"/>
      <w:divBdr>
        <w:top w:val="none" w:sz="0" w:space="0" w:color="auto"/>
        <w:left w:val="none" w:sz="0" w:space="0" w:color="auto"/>
        <w:bottom w:val="none" w:sz="0" w:space="0" w:color="auto"/>
        <w:right w:val="none" w:sz="0" w:space="0" w:color="auto"/>
      </w:divBdr>
    </w:div>
    <w:div w:id="1177385251">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43319275">
      <w:bodyDiv w:val="1"/>
      <w:marLeft w:val="0"/>
      <w:marRight w:val="0"/>
      <w:marTop w:val="0"/>
      <w:marBottom w:val="0"/>
      <w:divBdr>
        <w:top w:val="none" w:sz="0" w:space="0" w:color="auto"/>
        <w:left w:val="none" w:sz="0" w:space="0" w:color="auto"/>
        <w:bottom w:val="none" w:sz="0" w:space="0" w:color="auto"/>
        <w:right w:val="none" w:sz="0" w:space="0" w:color="auto"/>
      </w:divBdr>
    </w:div>
    <w:div w:id="1359501158">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50">
      <w:bodyDiv w:val="1"/>
      <w:marLeft w:val="0"/>
      <w:marRight w:val="0"/>
      <w:marTop w:val="0"/>
      <w:marBottom w:val="0"/>
      <w:divBdr>
        <w:top w:val="none" w:sz="0" w:space="0" w:color="auto"/>
        <w:left w:val="none" w:sz="0" w:space="0" w:color="auto"/>
        <w:bottom w:val="none" w:sz="0" w:space="0" w:color="auto"/>
        <w:right w:val="none" w:sz="0" w:space="0" w:color="auto"/>
      </w:divBdr>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59882288">
      <w:bodyDiv w:val="1"/>
      <w:marLeft w:val="0"/>
      <w:marRight w:val="0"/>
      <w:marTop w:val="0"/>
      <w:marBottom w:val="0"/>
      <w:divBdr>
        <w:top w:val="none" w:sz="0" w:space="0" w:color="auto"/>
        <w:left w:val="none" w:sz="0" w:space="0" w:color="auto"/>
        <w:bottom w:val="none" w:sz="0" w:space="0" w:color="auto"/>
        <w:right w:val="none" w:sz="0" w:space="0" w:color="auto"/>
      </w:divBdr>
      <w:divsChild>
        <w:div w:id="1850413447">
          <w:marLeft w:val="0"/>
          <w:marRight w:val="0"/>
          <w:marTop w:val="0"/>
          <w:marBottom w:val="225"/>
          <w:divBdr>
            <w:top w:val="single" w:sz="6" w:space="11" w:color="CFCFCF"/>
            <w:left w:val="none" w:sz="0" w:space="0" w:color="auto"/>
            <w:bottom w:val="none" w:sz="0" w:space="0" w:color="auto"/>
            <w:right w:val="none" w:sz="0" w:space="0" w:color="auto"/>
          </w:divBdr>
          <w:divsChild>
            <w:div w:id="1046374866">
              <w:marLeft w:val="0"/>
              <w:marRight w:val="0"/>
              <w:marTop w:val="0"/>
              <w:marBottom w:val="0"/>
              <w:divBdr>
                <w:top w:val="none" w:sz="0" w:space="0" w:color="auto"/>
                <w:left w:val="none" w:sz="0" w:space="0" w:color="auto"/>
                <w:bottom w:val="none" w:sz="0" w:space="0" w:color="auto"/>
                <w:right w:val="none" w:sz="0" w:space="0" w:color="auto"/>
              </w:divBdr>
            </w:div>
            <w:div w:id="1141582655">
              <w:marLeft w:val="0"/>
              <w:marRight w:val="0"/>
              <w:marTop w:val="0"/>
              <w:marBottom w:val="0"/>
              <w:divBdr>
                <w:top w:val="none" w:sz="0" w:space="0" w:color="auto"/>
                <w:left w:val="none" w:sz="0" w:space="0" w:color="auto"/>
                <w:bottom w:val="none" w:sz="0" w:space="0" w:color="auto"/>
                <w:right w:val="none" w:sz="0" w:space="0" w:color="auto"/>
              </w:divBdr>
            </w:div>
            <w:div w:id="860246388">
              <w:marLeft w:val="0"/>
              <w:marRight w:val="0"/>
              <w:marTop w:val="0"/>
              <w:marBottom w:val="0"/>
              <w:divBdr>
                <w:top w:val="none" w:sz="0" w:space="0" w:color="auto"/>
                <w:left w:val="none" w:sz="0" w:space="0" w:color="auto"/>
                <w:bottom w:val="none" w:sz="0" w:space="0" w:color="auto"/>
                <w:right w:val="none" w:sz="0" w:space="0" w:color="auto"/>
              </w:divBdr>
            </w:div>
            <w:div w:id="1759399579">
              <w:marLeft w:val="0"/>
              <w:marRight w:val="0"/>
              <w:marTop w:val="0"/>
              <w:marBottom w:val="0"/>
              <w:divBdr>
                <w:top w:val="none" w:sz="0" w:space="0" w:color="auto"/>
                <w:left w:val="none" w:sz="0" w:space="0" w:color="auto"/>
                <w:bottom w:val="none" w:sz="0" w:space="0" w:color="auto"/>
                <w:right w:val="none" w:sz="0" w:space="0" w:color="auto"/>
              </w:divBdr>
            </w:div>
            <w:div w:id="1113406232">
              <w:marLeft w:val="0"/>
              <w:marRight w:val="0"/>
              <w:marTop w:val="0"/>
              <w:marBottom w:val="0"/>
              <w:divBdr>
                <w:top w:val="none" w:sz="0" w:space="0" w:color="auto"/>
                <w:left w:val="none" w:sz="0" w:space="0" w:color="auto"/>
                <w:bottom w:val="none" w:sz="0" w:space="0" w:color="auto"/>
                <w:right w:val="none" w:sz="0" w:space="0" w:color="auto"/>
              </w:divBdr>
            </w:div>
            <w:div w:id="686520223">
              <w:marLeft w:val="0"/>
              <w:marRight w:val="0"/>
              <w:marTop w:val="0"/>
              <w:marBottom w:val="0"/>
              <w:divBdr>
                <w:top w:val="none" w:sz="0" w:space="0" w:color="auto"/>
                <w:left w:val="none" w:sz="0" w:space="0" w:color="auto"/>
                <w:bottom w:val="none" w:sz="0" w:space="0" w:color="auto"/>
                <w:right w:val="none" w:sz="0" w:space="0" w:color="auto"/>
              </w:divBdr>
            </w:div>
            <w:div w:id="1156798732">
              <w:marLeft w:val="0"/>
              <w:marRight w:val="0"/>
              <w:marTop w:val="0"/>
              <w:marBottom w:val="0"/>
              <w:divBdr>
                <w:top w:val="none" w:sz="0" w:space="0" w:color="auto"/>
                <w:left w:val="none" w:sz="0" w:space="0" w:color="auto"/>
                <w:bottom w:val="none" w:sz="0" w:space="0" w:color="auto"/>
                <w:right w:val="none" w:sz="0" w:space="0" w:color="auto"/>
              </w:divBdr>
            </w:div>
            <w:div w:id="1381132827">
              <w:marLeft w:val="0"/>
              <w:marRight w:val="0"/>
              <w:marTop w:val="0"/>
              <w:marBottom w:val="0"/>
              <w:divBdr>
                <w:top w:val="none" w:sz="0" w:space="0" w:color="auto"/>
                <w:left w:val="none" w:sz="0" w:space="0" w:color="auto"/>
                <w:bottom w:val="none" w:sz="0" w:space="0" w:color="auto"/>
                <w:right w:val="none" w:sz="0" w:space="0" w:color="auto"/>
              </w:divBdr>
            </w:div>
            <w:div w:id="983893047">
              <w:marLeft w:val="0"/>
              <w:marRight w:val="0"/>
              <w:marTop w:val="0"/>
              <w:marBottom w:val="0"/>
              <w:divBdr>
                <w:top w:val="none" w:sz="0" w:space="0" w:color="auto"/>
                <w:left w:val="none" w:sz="0" w:space="0" w:color="auto"/>
                <w:bottom w:val="none" w:sz="0" w:space="0" w:color="auto"/>
                <w:right w:val="none" w:sz="0" w:space="0" w:color="auto"/>
              </w:divBdr>
            </w:div>
            <w:div w:id="788091687">
              <w:marLeft w:val="0"/>
              <w:marRight w:val="0"/>
              <w:marTop w:val="0"/>
              <w:marBottom w:val="0"/>
              <w:divBdr>
                <w:top w:val="none" w:sz="0" w:space="0" w:color="auto"/>
                <w:left w:val="none" w:sz="0" w:space="0" w:color="auto"/>
                <w:bottom w:val="none" w:sz="0" w:space="0" w:color="auto"/>
                <w:right w:val="none" w:sz="0" w:space="0" w:color="auto"/>
              </w:divBdr>
            </w:div>
            <w:div w:id="464473774">
              <w:marLeft w:val="0"/>
              <w:marRight w:val="0"/>
              <w:marTop w:val="0"/>
              <w:marBottom w:val="0"/>
              <w:divBdr>
                <w:top w:val="none" w:sz="0" w:space="0" w:color="auto"/>
                <w:left w:val="none" w:sz="0" w:space="0" w:color="auto"/>
                <w:bottom w:val="none" w:sz="0" w:space="0" w:color="auto"/>
                <w:right w:val="none" w:sz="0" w:space="0" w:color="auto"/>
              </w:divBdr>
            </w:div>
            <w:div w:id="2662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5201">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5552491">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55192218">
      <w:bodyDiv w:val="1"/>
      <w:marLeft w:val="0"/>
      <w:marRight w:val="0"/>
      <w:marTop w:val="0"/>
      <w:marBottom w:val="0"/>
      <w:divBdr>
        <w:top w:val="none" w:sz="0" w:space="0" w:color="auto"/>
        <w:left w:val="none" w:sz="0" w:space="0" w:color="auto"/>
        <w:bottom w:val="none" w:sz="0" w:space="0" w:color="auto"/>
        <w:right w:val="none" w:sz="0" w:space="0" w:color="auto"/>
      </w:divBdr>
      <w:divsChild>
        <w:div w:id="1650984882">
          <w:marLeft w:val="0"/>
          <w:marRight w:val="0"/>
          <w:marTop w:val="0"/>
          <w:marBottom w:val="225"/>
          <w:divBdr>
            <w:top w:val="single" w:sz="6" w:space="11" w:color="CFCFCF"/>
            <w:left w:val="none" w:sz="0" w:space="0" w:color="auto"/>
            <w:bottom w:val="none" w:sz="0" w:space="0" w:color="auto"/>
            <w:right w:val="none" w:sz="0" w:space="0" w:color="auto"/>
          </w:divBdr>
          <w:divsChild>
            <w:div w:id="1294672056">
              <w:marLeft w:val="0"/>
              <w:marRight w:val="0"/>
              <w:marTop w:val="0"/>
              <w:marBottom w:val="0"/>
              <w:divBdr>
                <w:top w:val="none" w:sz="0" w:space="0" w:color="auto"/>
                <w:left w:val="none" w:sz="0" w:space="0" w:color="auto"/>
                <w:bottom w:val="none" w:sz="0" w:space="0" w:color="auto"/>
                <w:right w:val="none" w:sz="0" w:space="0" w:color="auto"/>
              </w:divBdr>
            </w:div>
            <w:div w:id="949975001">
              <w:marLeft w:val="0"/>
              <w:marRight w:val="0"/>
              <w:marTop w:val="0"/>
              <w:marBottom w:val="0"/>
              <w:divBdr>
                <w:top w:val="none" w:sz="0" w:space="0" w:color="auto"/>
                <w:left w:val="none" w:sz="0" w:space="0" w:color="auto"/>
                <w:bottom w:val="none" w:sz="0" w:space="0" w:color="auto"/>
                <w:right w:val="none" w:sz="0" w:space="0" w:color="auto"/>
              </w:divBdr>
            </w:div>
            <w:div w:id="1719234146">
              <w:marLeft w:val="0"/>
              <w:marRight w:val="0"/>
              <w:marTop w:val="0"/>
              <w:marBottom w:val="0"/>
              <w:divBdr>
                <w:top w:val="none" w:sz="0" w:space="0" w:color="auto"/>
                <w:left w:val="none" w:sz="0" w:space="0" w:color="auto"/>
                <w:bottom w:val="none" w:sz="0" w:space="0" w:color="auto"/>
                <w:right w:val="none" w:sz="0" w:space="0" w:color="auto"/>
              </w:divBdr>
            </w:div>
            <w:div w:id="999817301">
              <w:marLeft w:val="0"/>
              <w:marRight w:val="0"/>
              <w:marTop w:val="0"/>
              <w:marBottom w:val="0"/>
              <w:divBdr>
                <w:top w:val="none" w:sz="0" w:space="0" w:color="auto"/>
                <w:left w:val="none" w:sz="0" w:space="0" w:color="auto"/>
                <w:bottom w:val="none" w:sz="0" w:space="0" w:color="auto"/>
                <w:right w:val="none" w:sz="0" w:space="0" w:color="auto"/>
              </w:divBdr>
            </w:div>
            <w:div w:id="1015107894">
              <w:marLeft w:val="0"/>
              <w:marRight w:val="0"/>
              <w:marTop w:val="0"/>
              <w:marBottom w:val="0"/>
              <w:divBdr>
                <w:top w:val="none" w:sz="0" w:space="0" w:color="auto"/>
                <w:left w:val="none" w:sz="0" w:space="0" w:color="auto"/>
                <w:bottom w:val="none" w:sz="0" w:space="0" w:color="auto"/>
                <w:right w:val="none" w:sz="0" w:space="0" w:color="auto"/>
              </w:divBdr>
            </w:div>
            <w:div w:id="526678338">
              <w:marLeft w:val="0"/>
              <w:marRight w:val="0"/>
              <w:marTop w:val="0"/>
              <w:marBottom w:val="0"/>
              <w:divBdr>
                <w:top w:val="none" w:sz="0" w:space="0" w:color="auto"/>
                <w:left w:val="none" w:sz="0" w:space="0" w:color="auto"/>
                <w:bottom w:val="none" w:sz="0" w:space="0" w:color="auto"/>
                <w:right w:val="none" w:sz="0" w:space="0" w:color="auto"/>
              </w:divBdr>
            </w:div>
            <w:div w:id="213736755">
              <w:marLeft w:val="0"/>
              <w:marRight w:val="0"/>
              <w:marTop w:val="0"/>
              <w:marBottom w:val="0"/>
              <w:divBdr>
                <w:top w:val="none" w:sz="0" w:space="0" w:color="auto"/>
                <w:left w:val="none" w:sz="0" w:space="0" w:color="auto"/>
                <w:bottom w:val="none" w:sz="0" w:space="0" w:color="auto"/>
                <w:right w:val="none" w:sz="0" w:space="0" w:color="auto"/>
              </w:divBdr>
            </w:div>
            <w:div w:id="604193844">
              <w:marLeft w:val="0"/>
              <w:marRight w:val="0"/>
              <w:marTop w:val="0"/>
              <w:marBottom w:val="0"/>
              <w:divBdr>
                <w:top w:val="none" w:sz="0" w:space="0" w:color="auto"/>
                <w:left w:val="none" w:sz="0" w:space="0" w:color="auto"/>
                <w:bottom w:val="none" w:sz="0" w:space="0" w:color="auto"/>
                <w:right w:val="none" w:sz="0" w:space="0" w:color="auto"/>
              </w:divBdr>
            </w:div>
            <w:div w:id="139352286">
              <w:marLeft w:val="0"/>
              <w:marRight w:val="0"/>
              <w:marTop w:val="0"/>
              <w:marBottom w:val="0"/>
              <w:divBdr>
                <w:top w:val="none" w:sz="0" w:space="0" w:color="auto"/>
                <w:left w:val="none" w:sz="0" w:space="0" w:color="auto"/>
                <w:bottom w:val="none" w:sz="0" w:space="0" w:color="auto"/>
                <w:right w:val="none" w:sz="0" w:space="0" w:color="auto"/>
              </w:divBdr>
            </w:div>
            <w:div w:id="19027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59111471">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840">
      <w:bodyDiv w:val="1"/>
      <w:marLeft w:val="0"/>
      <w:marRight w:val="0"/>
      <w:marTop w:val="0"/>
      <w:marBottom w:val="0"/>
      <w:divBdr>
        <w:top w:val="none" w:sz="0" w:space="0" w:color="auto"/>
        <w:left w:val="none" w:sz="0" w:space="0" w:color="auto"/>
        <w:bottom w:val="none" w:sz="0" w:space="0" w:color="auto"/>
        <w:right w:val="none" w:sz="0" w:space="0" w:color="auto"/>
      </w:divBdr>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789355769">
      <w:bodyDiv w:val="1"/>
      <w:marLeft w:val="0"/>
      <w:marRight w:val="0"/>
      <w:marTop w:val="0"/>
      <w:marBottom w:val="0"/>
      <w:divBdr>
        <w:top w:val="none" w:sz="0" w:space="0" w:color="auto"/>
        <w:left w:val="none" w:sz="0" w:space="0" w:color="auto"/>
        <w:bottom w:val="none" w:sz="0" w:space="0" w:color="auto"/>
        <w:right w:val="none" w:sz="0" w:space="0" w:color="auto"/>
      </w:divBdr>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4007021">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874725821">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35750059">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45109969">
      <w:bodyDiv w:val="1"/>
      <w:marLeft w:val="0"/>
      <w:marRight w:val="0"/>
      <w:marTop w:val="0"/>
      <w:marBottom w:val="0"/>
      <w:divBdr>
        <w:top w:val="none" w:sz="0" w:space="0" w:color="auto"/>
        <w:left w:val="none" w:sz="0" w:space="0" w:color="auto"/>
        <w:bottom w:val="none" w:sz="0" w:space="0" w:color="auto"/>
        <w:right w:val="none" w:sz="0" w:space="0" w:color="auto"/>
      </w:divBdr>
    </w:div>
    <w:div w:id="1966961237">
      <w:bodyDiv w:val="1"/>
      <w:marLeft w:val="0"/>
      <w:marRight w:val="0"/>
      <w:marTop w:val="0"/>
      <w:marBottom w:val="0"/>
      <w:divBdr>
        <w:top w:val="none" w:sz="0" w:space="0" w:color="auto"/>
        <w:left w:val="none" w:sz="0" w:space="0" w:color="auto"/>
        <w:bottom w:val="none" w:sz="0" w:space="0" w:color="auto"/>
        <w:right w:val="none" w:sz="0" w:space="0" w:color="auto"/>
      </w:divBdr>
    </w:div>
    <w:div w:id="1967197839">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41127346">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1104061">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consultantplus://offline/ref=6031B047FC83A7E33F54BBEBAB5CE812D2B42F5EBE3867B693CCA235F761DB7B969D875C474A039BBAi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oek.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9</Pages>
  <Words>3310</Words>
  <Characters>18867</Characters>
  <Application>Microsoft Office Word</Application>
  <DocSecurity>0</DocSecurity>
  <Lines>157</Lines>
  <Paragraphs>44</Paragraphs>
  <ScaleCrop>false</ScaleCrop>
  <Company>diakov.net</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164</cp:revision>
  <dcterms:created xsi:type="dcterms:W3CDTF">2022-10-24T01:26:00Z</dcterms:created>
  <dcterms:modified xsi:type="dcterms:W3CDTF">2022-10-24T05:52:00Z</dcterms:modified>
</cp:coreProperties>
</file>