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E7" w:rsidRDefault="005E2CE7" w:rsidP="005E2CE7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Фонд поддержки предпринимательства Иркутской области объявляет набор на бесплатную обучающую программу по социальному предпринимательству «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Трансформация социальных проектов</w:t>
      </w:r>
      <w:r>
        <w:rPr>
          <w:rFonts w:ascii="Tahoma" w:hAnsi="Tahoma" w:cs="Tahoma"/>
          <w:color w:val="2C2C2C"/>
          <w:sz w:val="20"/>
          <w:szCs w:val="20"/>
        </w:rPr>
        <w:t>».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Если у тебя есть идея, но ты не знаешь, как воплотить ее в жизнь? Или уже реализуешь проект, но хочешь внедрить новый полезный продукт? То регистрируйся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образовательныйинтенсив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«Трансформация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социальных проектов» по </w:t>
      </w:r>
      <w:hyperlink r:id="rId5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</w:rPr>
          <w:t>ссылке</w:t>
        </w:r>
      </w:hyperlink>
      <w:r>
        <w:rPr>
          <w:rFonts w:ascii="Tahoma" w:hAnsi="Tahoma" w:cs="Tahoma"/>
          <w:b/>
          <w:bCs/>
          <w:color w:val="2C2C2C"/>
          <w:sz w:val="20"/>
          <w:szCs w:val="20"/>
        </w:rPr>
        <w:t>: </w:t>
      </w:r>
      <w:hyperlink r:id="rId6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</w:rPr>
          <w:t>https://kurssp.ru</w:t>
        </w:r>
      </w:hyperlink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рамках программы «Трансформация» ты узнаешь, как внедрить новые решения для работы с целевой аудиторией, инструменты социального проектирования, бизнес-моделирования и цифровой трансформации. Также будут рассмотрены IT-инструменты по настройке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имиджевых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составляющих бизнеса доступным способом.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Кому будет полезно: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действующим социальным предпринимателям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субъектам малого и среднего предпринимательства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физическим лицам, планирующим осуществление предпринимательской деятельности в сфере социального предпринимательства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Какие темы будут рассмотрены: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Социальное предпринимательство – в чем «изюм»?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Проектирование</w:t>
      </w:r>
      <w:r>
        <w:rPr>
          <w:rFonts w:ascii="Tahoma" w:hAnsi="Tahoma" w:cs="Tahoma"/>
          <w:color w:val="2C2C2C"/>
          <w:sz w:val="20"/>
          <w:szCs w:val="20"/>
        </w:rPr>
        <w:t> – взгляд в будущее или ответ в настоящем?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Инструменты</w:t>
      </w:r>
      <w:r>
        <w:rPr>
          <w:rFonts w:ascii="Tahoma" w:hAnsi="Tahoma" w:cs="Tahoma"/>
          <w:color w:val="2C2C2C"/>
          <w:sz w:val="20"/>
          <w:szCs w:val="20"/>
        </w:rPr>
        <w:t xml:space="preserve"> работы с Целевой аудиторией (определение ЦА, выстраивание взаимодействия, карта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эмпатии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Формирование идеи </w:t>
      </w:r>
      <w:r>
        <w:rPr>
          <w:rFonts w:ascii="Tahoma" w:hAnsi="Tahoma" w:cs="Tahoma"/>
          <w:color w:val="2C2C2C"/>
          <w:sz w:val="20"/>
          <w:szCs w:val="20"/>
        </w:rPr>
        <w:t>и проверка востребованности продукта проекта у ЦА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Формирование бизнес-модели</w:t>
      </w:r>
      <w:r>
        <w:rPr>
          <w:rFonts w:ascii="Tahoma" w:hAnsi="Tahoma" w:cs="Tahoma"/>
          <w:color w:val="2C2C2C"/>
          <w:sz w:val="20"/>
          <w:szCs w:val="20"/>
        </w:rPr>
        <w:t>. Как не упустить ни одной детали.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Сторителлинг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– или как сделать интересным продукт проекта для потребителя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Стратегия «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голубого океана</w:t>
      </w:r>
      <w:r>
        <w:rPr>
          <w:rFonts w:ascii="Tahoma" w:hAnsi="Tahoma" w:cs="Tahoma"/>
          <w:color w:val="2C2C2C"/>
          <w:sz w:val="20"/>
          <w:szCs w:val="20"/>
        </w:rPr>
        <w:t>»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IT инструменты</w:t>
      </w:r>
      <w:r>
        <w:rPr>
          <w:rFonts w:ascii="Tahoma" w:hAnsi="Tahoma" w:cs="Tahoma"/>
          <w:color w:val="2C2C2C"/>
          <w:sz w:val="20"/>
          <w:szCs w:val="20"/>
        </w:rPr>
        <w:t> развития СП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многое другое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Формат участия: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Образовательный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интенсив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«Трансформация социальных проектов» включает в себя офлайн и онлайн формат обучения, состоящий из концентрированного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практикоориентированного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материала, активной работой над проектом и интересным общением, продолжительность обучения – 2 недели (5 дней очно и 5 дней дистанционно).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Когда: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Набор на обучение до 12 декабря 2020г.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Начало очных занятий с 14 декабря 2020г.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Где будет обучение: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Встречаемся в Точке Кипения по адресу: БЦ Троицкий, 5 Армии,2/1, 601 офис, 6 этаж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Как принять участие бесплатно?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Необходима обязательная регистрация на сайте </w:t>
      </w:r>
      <w:hyperlink r:id="rId7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</w:rPr>
          <w:t>https://kurssp.ru</w:t>
        </w:r>
      </w:hyperlink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Кто спикер: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Денис Богатов</w:t>
      </w:r>
      <w:r>
        <w:rPr>
          <w:rFonts w:ascii="Tahoma" w:hAnsi="Tahoma" w:cs="Tahoma"/>
          <w:color w:val="2C2C2C"/>
          <w:sz w:val="20"/>
          <w:szCs w:val="20"/>
        </w:rPr>
        <w:t xml:space="preserve">, бизнес-тренер, сертифицированный тренер в области социального предпринимательства, эксперт Министерства экономического развития РФ, сертифицированный проектный менеджер, опыт сопровождения проектов социальных предпринимателей более 7 лет,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сооснователь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Всероссийского Конкурса «Лучший социальный проект года», эксперт федеральных программ и институтов развития («Деловая среда», «Мой бизнес», «Агентство стратегических инициатив»), автор образовательных программ и методики оценки качества деятельности организации.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Что по итогам: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Каждый участник получит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электронный сертификат</w:t>
      </w:r>
      <w:r>
        <w:rPr>
          <w:rFonts w:ascii="Tahoma" w:hAnsi="Tahoma" w:cs="Tahoma"/>
          <w:color w:val="2C2C2C"/>
          <w:sz w:val="20"/>
          <w:szCs w:val="20"/>
        </w:rPr>
        <w:t>,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рабочие материалы</w:t>
      </w:r>
      <w:r>
        <w:rPr>
          <w:rFonts w:ascii="Tahoma" w:hAnsi="Tahoma" w:cs="Tahoma"/>
          <w:color w:val="2C2C2C"/>
          <w:sz w:val="20"/>
          <w:szCs w:val="20"/>
        </w:rPr>
        <w:t> и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много полезных инструментов</w:t>
      </w:r>
      <w:r>
        <w:rPr>
          <w:rFonts w:ascii="Tahoma" w:hAnsi="Tahoma" w:cs="Tahoma"/>
          <w:color w:val="2C2C2C"/>
          <w:sz w:val="20"/>
          <w:szCs w:val="20"/>
        </w:rPr>
        <w:t> для развития своего бизнеса</w:t>
      </w:r>
    </w:p>
    <w:p w:rsidR="005E2CE7" w:rsidRDefault="005E2CE7" w:rsidP="005E2C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Регистрация по на сайте: </w:t>
      </w:r>
      <w:hyperlink r:id="rId8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</w:rPr>
          <w:t>https://kurssp.ru</w:t>
        </w:r>
      </w:hyperlink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s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ssp.ru/" TargetMode="External"/><Relationship Id="rId5" Type="http://schemas.openxmlformats.org/officeDocument/2006/relationships/hyperlink" Target="https://kurss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2022-11-02T01:23:00Z</dcterms:created>
  <dcterms:modified xsi:type="dcterms:W3CDTF">2022-11-02T03:16:00Z</dcterms:modified>
</cp:coreProperties>
</file>