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Информационная кампании по тематике исполнения налоговых уведомлений, направленных в 2022 году.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1. Что такое налоговое уведомление и как его исполнить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Обязанность по ежегодному исчислению для налогоплательщиков - физических лиц транспортного налога, земельного налога, налога на имущество физических лиц и НДФЛ (в отношении ряда доходов, по которым не удержан НДФЛ) возложена на налоговые органы (п. 2 ст. 52 НК РФ).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связи с этим налоговые органы не позднее 30 дней до наступления срока уплаты по вышеперечисленным налогам направляют налогоплательщикам - физическим лицам налоговые уведомление для уплаты налогов.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Форма налогового уведомления утверждена приказом ФНС России от 07.09.2016 №ММВ-7-11/477@ и включает сумму налога, подлежащую уплате, сведения об объектах налогообложения, налоговой базе, сроке уплаты налога, а также сведения, необходимые для перечисления налога в бюджетную систему Российской Федерации (QR-код, штрих-код, УИН, банковские реквизиты платежа).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случае,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Налоговое уведомление может быть направлено налогоплательщику по почте заказным письмом или передано в электронной форме через личный кабинет налогоплательщика.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Налогоплательщик (его законный 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многофункциональный центр предоставления государственных и муниципальных услуг) в срок не позднее пяти дней со дня получения налоговым органом заявления о выдаче налогового уведомления (форма заявления утверждена приказом ФНС России от 11.11.2019 №ММВ-7-21/560@)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Налоговое уведомление за налоговый период 2021 года должно быть исполнено (налоги в нём оплачены) не позднее 1 декабря 2022 года.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 Основные изменения в налогообложении имущества физических лиц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Налоговые уведомления, направленные в 2022 году, содержат расчет имущественных налогов за налоговый период 2021 года. При этом по сравнению с предыдущим налоговым периодом произошли следующие основные изменения: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1) по транспортному налогу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 расчете налога применен новый Перечень легковых автомобилей средней стоимостью от 3 млн руб. за 2021 год, размещенный на сайте Минпромторга России</w:t>
      </w:r>
      <w:hyperlink r:id="rId5" w:anchor="!perechen_legkovyh_avtomobiley_sredney_stoimostyu_ot_3_millionov_rubley_podlezhashhiy_primeneniyu_v_ocherednom_nalogovom_periode_2021_god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https://minpromtorg.gov.ru/docs/#!perechen_legkovyh_avtomobiley_sredney_stoimostyu_ot_3_millionov_rubley_podlezhashhiy_primeneniyu_v_ocherednom_nalogovom_periode_2021_god</w:t>
        </w:r>
      </w:hyperlink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(по сравнению с аналогичным Перечнем 2020 года в него дополнительно включены такие марки и модели автомобилей, как Skoda KODIAQ SportLine, Toyota Fortuner 2.8 Elegance, Citroen SpaceTourer BUSINESS LOUNGE XL, Peugeot TRAVELLER Business VIP Long.);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https://www.nalog.ru/rn38/service/tax/</w:t>
        </w:r>
      </w:hyperlink>
      <w:r>
        <w:rPr>
          <w:rFonts w:ascii="Tahoma" w:hAnsi="Tahoma" w:cs="Tahoma"/>
          <w:color w:val="2C2C2C"/>
          <w:sz w:val="20"/>
          <w:szCs w:val="20"/>
        </w:rPr>
        <w:t>).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2) по земельному налогу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исчисление суммы налога производится по налоговой ставке, установленной в соответствии с пп. 2 п. 1 ст. 394 НК РФ (не более 1,5% «для прочих земель») в отношении земельного участка, по которому из органа, осуществляющего федеральный государственный земельный контроль (надзор),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поступила информация о нарушениях обязательных требований к использованию и охране объектов земельных отношений: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в связи с неиспользованием для сельхозпроизводства земельного участка,  относящегося к землям сельхозназначения или к землям в составе зон сельхозиспользования;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в связи с использованием не по целевому назначению (неиспользованием по целевому назначению) в предпринимательской деятельности земельного участка, предназначенного для индивидуального жилищного строительства, ведения личного подсобного хозяйства, садоводства или огородничества;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7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https://www.nalog.ru/rn38/service/tax/</w:t>
        </w:r>
      </w:hyperlink>
      <w:r>
        <w:rPr>
          <w:rFonts w:ascii="Tahoma" w:hAnsi="Tahoma" w:cs="Tahoma"/>
          <w:color w:val="2C2C2C"/>
          <w:sz w:val="20"/>
          <w:szCs w:val="20"/>
        </w:rPr>
        <w:t>);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применены новые результаты государственной кадастровой оценки земель, вступившие в силу с 2021 года. С этими результатами можно ознакомиться, получив выписку из Единого государственного реестра недвижимости;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3) по налогу на имущество физических лиц 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для расчета налога за налоговый период 2021 года во всех регионах применена кадастровая стоимость объектов недвижимости, при этом для исчисления налога использованы понижающие коэффициенты: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0.2 – для г. Севастополя где кадастровая стоимость применяется в качестве налоговой базы первый год;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0.4 (в 2021 году был 0.2) –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10 регионов</w:t>
      </w:r>
      <w:r>
        <w:rPr>
          <w:rFonts w:ascii="Tahoma" w:hAnsi="Tahoma" w:cs="Tahoma"/>
          <w:color w:val="2C2C2C"/>
          <w:sz w:val="20"/>
          <w:szCs w:val="20"/>
        </w:rPr>
        <w:t> 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кадастровая стоимость применяется в качестве налоговой базы второй год;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0.6 (в 2021 году был 0.4) – для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4 регионов</w:t>
      </w:r>
      <w:r>
        <w:rPr>
          <w:rFonts w:ascii="Tahoma" w:hAnsi="Tahoma" w:cs="Tahoma"/>
          <w:color w:val="2C2C2C"/>
          <w:sz w:val="20"/>
          <w:szCs w:val="20"/>
        </w:rPr>
        <w:t> (Республики Дагестан и Северная Осетия - Алания, Красноярский край, Смоленская область), где кадастровая стоимость применяется в качестве налоговой базы третий год;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10-ти процентного ограничения роста налога по сравнению с предшествующим налоговым периодом – для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74 регионов</w:t>
      </w:r>
      <w:r>
        <w:rPr>
          <w:rFonts w:ascii="Tahoma" w:hAnsi="Tahoma" w:cs="Tahoma"/>
          <w:color w:val="2C2C2C"/>
          <w:sz w:val="20"/>
          <w:szCs w:val="20"/>
        </w:rPr>
        <w:t>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 п. 7 ст. 378.2 НК РФ, а также объектов, предусмотренных абз. 2 п. 10 ст. 378.2 НК РФ);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0.6 в 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- применительно к первому налоговому периоду, за который исчисляется налог в отношении этого объекта налогообложения (за исключением объектов, включенных в перечень, определяемый в соответствии с п. 7 ст. 378.2 НК РФ, а также объектов, предусмотренных абз. 2 п. 10 ст. 378.2 НК РФ);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8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https://www.nalog.ru/rn38/service/tax/</w:t>
        </w:r>
      </w:hyperlink>
      <w:r>
        <w:rPr>
          <w:rFonts w:ascii="Tahoma" w:hAnsi="Tahoma" w:cs="Tahoma"/>
          <w:color w:val="2C2C2C"/>
          <w:sz w:val="20"/>
          <w:szCs w:val="20"/>
        </w:rPr>
        <w:t>);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применены новые результаты государственной кадастровой оценки объектов недвижимости, вступившие в силу с 2021 года. С этими результатами можно ознакомиться, получив выписку из Единого государственного реестра недвижимости.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(тел.: 8-800-222-22-22).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 Почему в 2022 году изменились налоги на имущество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(тел.: 8-800-222-22-22). Существуют и общие основания для изменения налоговой нагрузки.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Транспортный налог. </w:t>
      </w:r>
      <w:r>
        <w:rPr>
          <w:rFonts w:ascii="Tahoma" w:hAnsi="Tahoma" w:cs="Tahoma"/>
          <w:color w:val="2C2C2C"/>
          <w:sz w:val="20"/>
          <w:szCs w:val="20"/>
        </w:rPr>
        <w:t>Рост налога может обуславливаться следующими причинами: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изменение налоговых ставок и (или) отмена льгот, полномочия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9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https://www.nalog.ru/rn38/service/tax/</w:t>
        </w:r>
      </w:hyperlink>
      <w:r>
        <w:rPr>
          <w:rFonts w:ascii="Tahoma" w:hAnsi="Tahoma" w:cs="Tahoma"/>
          <w:color w:val="2C2C2C"/>
          <w:sz w:val="20"/>
          <w:szCs w:val="20"/>
        </w:rPr>
        <w:t>);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применение повышающих коэффициентов при расчете налога за легковые автомашины средней стоимостью от 3 млн. руб. согласно размещённому на сайте Минпромторга России Перечню легковых автомобилей средней стоимостью от 3 миллионов рублей для налогового периода 2021 года;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Земельный налог. </w:t>
      </w:r>
      <w:r>
        <w:rPr>
          <w:rFonts w:ascii="Tahoma" w:hAnsi="Tahoma" w:cs="Tahoma"/>
          <w:color w:val="2C2C2C"/>
          <w:sz w:val="20"/>
          <w:szCs w:val="20"/>
        </w:rPr>
        <w:t>Рост налога может обуславливаться следующими причинами: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изменение налоговых ставок и (или) отмена льгот, полномочия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0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https://www.nalog.ru/rn38/service/tax/</w:t>
        </w:r>
      </w:hyperlink>
      <w:r>
        <w:rPr>
          <w:rFonts w:ascii="Tahoma" w:hAnsi="Tahoma" w:cs="Tahoma"/>
          <w:color w:val="2C2C2C"/>
          <w:sz w:val="20"/>
          <w:szCs w:val="20"/>
        </w:rPr>
        <w:t>);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уточнения площади. Информацию о кадастровой стоимости можно получить на сайте Росреестра;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Налог на имущество физлиц. </w:t>
      </w:r>
      <w:r>
        <w:rPr>
          <w:rFonts w:ascii="Tahoma" w:hAnsi="Tahoma" w:cs="Tahoma"/>
          <w:color w:val="2C2C2C"/>
          <w:sz w:val="20"/>
          <w:szCs w:val="20"/>
        </w:rPr>
        <w:t>Рост налога может обуславливаться следующими причинами: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рост коэффициента к налоговому периоду. В частности, в 10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регионах </w:t>
      </w:r>
      <w:r>
        <w:rPr>
          <w:rFonts w:ascii="Tahoma" w:hAnsi="Tahoma" w:cs="Tahoma"/>
          <w:color w:val="2C2C2C"/>
          <w:sz w:val="20"/>
          <w:szCs w:val="20"/>
        </w:rPr>
        <w:t>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кадастровая стоимость используется второй год, при расчете налога будет применен коэффициент 0,4 (был в 2021 г. – 0,2). В 4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регионах </w:t>
      </w:r>
      <w:r>
        <w:rPr>
          <w:rFonts w:ascii="Tahoma" w:hAnsi="Tahoma" w:cs="Tahoma"/>
          <w:color w:val="2C2C2C"/>
          <w:sz w:val="20"/>
          <w:szCs w:val="20"/>
        </w:rPr>
        <w:t>третьего года применения кадастровой стоимости (Республики Дагестан и Северная Осетия - Алания, Красноярский край, Смоленская область) коэффициент достигнет значения 0,6 (был в 2021 г. – 0,4);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 на сайте Росреестра;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изменение налоговых ставок или отмена льгот, полномочия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1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https://www.nalog.ru/rn38/service/tax/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4. Как проверить налоговые ставки и льготы, указанные в налоговом уведомлении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Налоговые ставки и льготы (включая налоговые вычеты из налоговой базы) устанавливаются нормативными правовыми актами различного уровня: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транспортному налогу: главой 28 НК РФ и законами субъектов Российской Федерации по месту нахождения транспортного средства;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 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(</w:t>
      </w:r>
      <w:hyperlink r:id="rId12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https://www.nalog.ru/rn38/service/tax/</w:t>
        </w:r>
      </w:hyperlink>
      <w:r>
        <w:rPr>
          <w:rFonts w:ascii="Tahoma" w:hAnsi="Tahoma" w:cs="Tahoma"/>
          <w:color w:val="2C2C2C"/>
          <w:sz w:val="20"/>
          <w:szCs w:val="20"/>
        </w:rPr>
        <w:t>), либо обратившись в налоговые инспекции или в контакт-центр ФНС России (тел.: 8-800-222-22-22).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5. Как воспользоваться льготой, неучтенной в налоговом уведомлении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Шаг 1.</w:t>
      </w:r>
      <w:r>
        <w:rPr>
          <w:rFonts w:ascii="Tahoma" w:hAnsi="Tahoma" w:cs="Tahoma"/>
          <w:color w:val="2C2C2C"/>
          <w:sz w:val="20"/>
          <w:szCs w:val="20"/>
        </w:rPr>
        <w:t> 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Шаг 2.</w:t>
      </w:r>
      <w:r>
        <w:rPr>
          <w:rFonts w:ascii="Tahoma" w:hAnsi="Tahoma" w:cs="Tahoma"/>
          <w:color w:val="2C2C2C"/>
          <w:sz w:val="20"/>
          <w:szCs w:val="20"/>
        </w:rPr>
        <w:t> 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Транспортный налог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Освобождение от уплаты налога предусмотрено только на региональном уровне – законами субъектов Российской Федерации для определенных льготных категорий налогоплательщиков (инвалиды, ветераны, многодетные и т.п.).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3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https://www.nalog.ru/rn38/service/tax/</w:t>
        </w:r>
      </w:hyperlink>
      <w:r>
        <w:rPr>
          <w:rFonts w:ascii="Tahoma" w:hAnsi="Tahoma" w:cs="Tahoma"/>
          <w:color w:val="2C2C2C"/>
          <w:sz w:val="20"/>
          <w:szCs w:val="20"/>
        </w:rPr>
        <w:t>), либо обратившись в налоговые инспекции или в контакт-центр ФНС России (тел.: 8-800-222-22-22).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Земельный налог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предпенсионеры; инвалиды I и II групп; инвалиды с детства; ветераны Великой Отечественной войны и боевых действий; многодетные; другие категории граждан, указанные в п. 5 ст. 391 НК РФ.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https://www.nalog.ru/rn38/service/tax/</w:t>
        </w:r>
      </w:hyperlink>
      <w:r>
        <w:rPr>
          <w:rFonts w:ascii="Tahoma" w:hAnsi="Tahoma" w:cs="Tahoma"/>
          <w:color w:val="2C2C2C"/>
          <w:sz w:val="20"/>
          <w:szCs w:val="20"/>
        </w:rPr>
        <w:t>), либо обратившись в налоговые инспекции или в контакт-центр ФНС России (тел.: 8-800-222-22-22).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Налог на имущество физлиц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Льготы для 16-ти категорий налогоплательщиков (пенсионеры, предпенсионеры, инвалиды, ветераны, военнослужащие, владельцы хозстроений до 50 кв. м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квартира или комната;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жилой дом;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помещение или сооружение, указанные в пп. 14 п. 1 ст. 407 НК РФ;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4) хозяйственное строение или сооружение, указанные в пп. 15 п. 1 ст. 407 НК РФ;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5) гараж или машино-место.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https://www.nalog.ru/rn38/service/tax/</w:t>
        </w:r>
      </w:hyperlink>
      <w:r>
        <w:rPr>
          <w:rFonts w:ascii="Tahoma" w:hAnsi="Tahoma" w:cs="Tahoma"/>
          <w:color w:val="2C2C2C"/>
          <w:sz w:val="20"/>
          <w:szCs w:val="20"/>
        </w:rPr>
        <w:t>), либо обратившись в налоговые инспекции или в контакт-центр ФНС России (тел.: 8-800-222-22-22).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Шаг 3.</w:t>
      </w:r>
      <w:r>
        <w:rPr>
          <w:rFonts w:ascii="Tahoma" w:hAnsi="Tahoma" w:cs="Tahoma"/>
          <w:color w:val="2C2C2C"/>
          <w:sz w:val="20"/>
          <w:szCs w:val="20"/>
        </w:rPr>
        <w:t> Убедившись, что налогоплательщик относиться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(приказ ФНС России от 14.11.2017 №ММВ-7-21/897@) о предоставлении льготы по транспортному налогу, земельному налогу, налогу на имущество физических лиц.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через уполномоченный МФЦ.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6. Что делать, если в налоговом уведомлении некорректная информация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 органы, осуществляющие регистрацию транспортных средств, органы опеки и попечительства, органы (учреждения),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Если, по мнению налогоплательщика, в налоговом уведомлении имеется неактуальная (некорректная) информация об объекте имущества или его владельце (в том числе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для пользователей «Личного кабинета налогоплательщика» - через личный кабинет налогоплательщика;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для иных лиц: посредством личного обращения в любой налоговый орган либо путём направления почтового сообщения, или с использованием интернет-сервиса ФНС России «Обратиться в ФНС России».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 и т.п.).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 наличии оснований для перерасчета налога и формирования нового налогового уведомления налоговый орган не позднее 30 дней (в исключительных случаях указанный срок может быть продлен не более чем на 30 дней): пересмотрит ранее начисленную сумму налога, сформирует (при наличии оснований) новое налоговое уведомление с указанием нового срока уплаты налога и направит ответ на обращение налогоплательщика (разместит его в личном кабинете налогоплательщика).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Дополнительную информацию можно получить по телефону налоговой инспекции или контакт-центра ФНС России: 8-800-222-22-22.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7. Что делать, если налоговое уведомление не получено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30-ти дней до наступления срока уплаты налогов: не позднее 1 декабря года, следующего за истекшим налоговым периодом, за который уплачиваются налоги.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 этом налоговые уведомления не направляются по почте на бумажном носителе в следующих случаях: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 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налогоплательщик является пользователем интернет-сервиса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иных случаях при неполучении до 1 ноября налогового уведомления за период владения налогооблагаемыми недвижимостью или транспортным средством, налогоплательщику целесообразно обратиться в налоговую инспекцию 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:rsidR="00866440" w:rsidRDefault="00866440" w:rsidP="0086644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 </w:t>
      </w:r>
      <w:hyperlink r:id="rId16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обязаны сообщать о наличии у них данных объектов в любой налоговый орган</w:t>
        </w:r>
      </w:hyperlink>
      <w:r>
        <w:rPr>
          <w:rFonts w:ascii="Tahoma" w:hAnsi="Tahoma" w:cs="Tahoma"/>
          <w:color w:val="2C2C2C"/>
          <w:sz w:val="20"/>
          <w:szCs w:val="20"/>
        </w:rPr>
        <w:t> (форма сообщения утверждена приказом ФНС России от 26.11.2014 №ММВ-7-11/598@). </w:t>
      </w:r>
    </w:p>
    <w:p w:rsidR="003E0016" w:rsidRPr="00F56C0B" w:rsidRDefault="003E0016" w:rsidP="00F56C0B">
      <w:bookmarkStart w:id="0" w:name="_GoBack"/>
      <w:bookmarkEnd w:id="0"/>
    </w:p>
    <w:sectPr w:rsidR="003E0016" w:rsidRPr="00F5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8344F"/>
    <w:rsid w:val="00194ABC"/>
    <w:rsid w:val="00196617"/>
    <w:rsid w:val="001A0AB8"/>
    <w:rsid w:val="001A3009"/>
    <w:rsid w:val="001D1FFA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81BB3"/>
    <w:rsid w:val="00391020"/>
    <w:rsid w:val="003A75E2"/>
    <w:rsid w:val="003A765F"/>
    <w:rsid w:val="003B2E20"/>
    <w:rsid w:val="003C5337"/>
    <w:rsid w:val="003D663E"/>
    <w:rsid w:val="003E0016"/>
    <w:rsid w:val="00400957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35C14"/>
    <w:rsid w:val="0064404F"/>
    <w:rsid w:val="00656E58"/>
    <w:rsid w:val="00656FED"/>
    <w:rsid w:val="00667095"/>
    <w:rsid w:val="006675F0"/>
    <w:rsid w:val="00682247"/>
    <w:rsid w:val="00682CAD"/>
    <w:rsid w:val="00685DED"/>
    <w:rsid w:val="0069066E"/>
    <w:rsid w:val="006931F1"/>
    <w:rsid w:val="006A197A"/>
    <w:rsid w:val="006A5E03"/>
    <w:rsid w:val="006A5E7C"/>
    <w:rsid w:val="006B050B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17ED5"/>
    <w:rsid w:val="00832AC2"/>
    <w:rsid w:val="00837211"/>
    <w:rsid w:val="008467D0"/>
    <w:rsid w:val="00846D73"/>
    <w:rsid w:val="00850373"/>
    <w:rsid w:val="00851A81"/>
    <w:rsid w:val="00857835"/>
    <w:rsid w:val="00866440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4614B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C1B3F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56C0B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0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68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5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6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5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38/service/tax/" TargetMode="External"/><Relationship Id="rId13" Type="http://schemas.openxmlformats.org/officeDocument/2006/relationships/hyperlink" Target="https://www.nalog.ru/rn38/service/tax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log.ru/rn38/service/tax/" TargetMode="External"/><Relationship Id="rId12" Type="http://schemas.openxmlformats.org/officeDocument/2006/relationships/hyperlink" Target="https://www.nalog.ru/rn38/service/ta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log.ru/rn77/fl/interest/imuch_m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log.ru/rn38/service/tax/" TargetMode="External"/><Relationship Id="rId11" Type="http://schemas.openxmlformats.org/officeDocument/2006/relationships/hyperlink" Target="https://www.nalog.ru/rn38/service/tax/" TargetMode="External"/><Relationship Id="rId5" Type="http://schemas.openxmlformats.org/officeDocument/2006/relationships/hyperlink" Target="https://minpromtorg.gov.ru/docs/" TargetMode="External"/><Relationship Id="rId15" Type="http://schemas.openxmlformats.org/officeDocument/2006/relationships/hyperlink" Target="https://www.nalog.ru/rn38/service/tax/" TargetMode="External"/><Relationship Id="rId10" Type="http://schemas.openxmlformats.org/officeDocument/2006/relationships/hyperlink" Target="https://www.nalog.ru/rn38/service/t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38/service/tax/" TargetMode="External"/><Relationship Id="rId14" Type="http://schemas.openxmlformats.org/officeDocument/2006/relationships/hyperlink" Target="https://www.nalog.ru/rn38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363</cp:revision>
  <dcterms:created xsi:type="dcterms:W3CDTF">2022-11-02T01:23:00Z</dcterms:created>
  <dcterms:modified xsi:type="dcterms:W3CDTF">2022-11-02T08:03:00Z</dcterms:modified>
</cp:coreProperties>
</file>