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586A86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586A86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586A86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586A86">
        <w:rPr>
          <w:rFonts w:ascii="Arial" w:hAnsi="Arial"/>
          <w:b/>
          <w:sz w:val="32"/>
          <w:szCs w:val="28"/>
        </w:rPr>
        <w:t>ИРКУТСКАЯ ОБЛАСТЬ</w:t>
      </w:r>
    </w:p>
    <w:p w:rsidR="00110170" w:rsidRPr="00586A86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586A86">
        <w:rPr>
          <w:rFonts w:ascii="Arial" w:hAnsi="Arial"/>
          <w:b/>
          <w:sz w:val="32"/>
          <w:szCs w:val="28"/>
        </w:rPr>
        <w:t>ИРКУТСКИЙ РАЙОН</w:t>
      </w:r>
    </w:p>
    <w:p w:rsidR="00110170" w:rsidRPr="00586A86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586A86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110170" w:rsidRPr="00586A86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110170" w:rsidRPr="00586A86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586A86">
        <w:rPr>
          <w:rFonts w:ascii="Arial" w:hAnsi="Arial"/>
          <w:b/>
          <w:sz w:val="32"/>
          <w:szCs w:val="28"/>
        </w:rPr>
        <w:t>ДУМА</w:t>
      </w:r>
    </w:p>
    <w:p w:rsidR="00110170" w:rsidRPr="00586A86" w:rsidRDefault="00110170" w:rsidP="0011017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110170" w:rsidRPr="00586A86" w:rsidRDefault="00110170" w:rsidP="0011017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586A86">
        <w:rPr>
          <w:rFonts w:ascii="Arial" w:hAnsi="Arial"/>
          <w:b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0B3E56" w:rsidP="001101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7E4D1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» </w:t>
      </w:r>
      <w:r w:rsidR="007E4D1C">
        <w:rPr>
          <w:rFonts w:ascii="Arial" w:hAnsi="Arial" w:cs="Arial"/>
          <w:sz w:val="24"/>
          <w:szCs w:val="24"/>
        </w:rPr>
        <w:t>января</w:t>
      </w:r>
      <w:r>
        <w:rPr>
          <w:rFonts w:ascii="Arial" w:hAnsi="Arial" w:cs="Arial"/>
          <w:sz w:val="24"/>
          <w:szCs w:val="24"/>
        </w:rPr>
        <w:t xml:space="preserve"> 202</w:t>
      </w:r>
      <w:r w:rsidR="00E139A8">
        <w:rPr>
          <w:rFonts w:ascii="Arial" w:hAnsi="Arial" w:cs="Arial"/>
          <w:sz w:val="24"/>
          <w:szCs w:val="24"/>
        </w:rPr>
        <w:t>4</w:t>
      </w:r>
      <w:r w:rsidR="008F3B97">
        <w:rPr>
          <w:rFonts w:ascii="Arial" w:hAnsi="Arial" w:cs="Arial"/>
          <w:sz w:val="24"/>
          <w:szCs w:val="24"/>
        </w:rPr>
        <w:t xml:space="preserve"> </w:t>
      </w:r>
      <w:r w:rsidR="00E139A8">
        <w:rPr>
          <w:rFonts w:ascii="Arial" w:hAnsi="Arial" w:cs="Arial"/>
          <w:sz w:val="24"/>
          <w:szCs w:val="24"/>
        </w:rPr>
        <w:t>год</w:t>
      </w:r>
      <w:r w:rsidR="00586A86">
        <w:rPr>
          <w:rFonts w:ascii="Arial" w:hAnsi="Arial" w:cs="Arial"/>
          <w:sz w:val="24"/>
          <w:szCs w:val="24"/>
        </w:rPr>
        <w:t>а</w:t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 w:rsidRPr="00A72EE5">
        <w:rPr>
          <w:rFonts w:ascii="Arial" w:hAnsi="Arial" w:cs="Arial"/>
          <w:sz w:val="24"/>
          <w:szCs w:val="24"/>
        </w:rPr>
        <w:tab/>
      </w:r>
      <w:r w:rsidR="00110170">
        <w:rPr>
          <w:rFonts w:ascii="Arial" w:hAnsi="Arial" w:cs="Arial"/>
          <w:sz w:val="24"/>
          <w:szCs w:val="24"/>
        </w:rPr>
        <w:t xml:space="preserve">                     </w:t>
      </w:r>
      <w:r w:rsidR="007E4D1C">
        <w:rPr>
          <w:rFonts w:ascii="Arial" w:hAnsi="Arial" w:cs="Arial"/>
          <w:sz w:val="24"/>
          <w:szCs w:val="24"/>
        </w:rPr>
        <w:t xml:space="preserve">                      </w:t>
      </w:r>
      <w:r w:rsidR="008F3B97">
        <w:rPr>
          <w:rFonts w:ascii="Arial" w:hAnsi="Arial" w:cs="Arial"/>
          <w:sz w:val="24"/>
          <w:szCs w:val="24"/>
        </w:rPr>
        <w:t>№</w:t>
      </w:r>
      <w:r w:rsidR="007E4D1C">
        <w:rPr>
          <w:rFonts w:ascii="Arial" w:hAnsi="Arial" w:cs="Arial"/>
          <w:sz w:val="24"/>
          <w:szCs w:val="24"/>
        </w:rPr>
        <w:t>17-04 Д/</w:t>
      </w:r>
      <w:proofErr w:type="spellStart"/>
      <w:r w:rsidR="007E4D1C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8F3B97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РАЗМЕРЕ И УСЛОВИЯХ ОПЛАТЫ ТРУДА ГЛАВЫ ОЕКСКОГО МУНИЦИПАЛЬНОГО ОБРАЗОВАНИЯ НА </w:t>
      </w:r>
      <w:r w:rsidR="00616AC5">
        <w:rPr>
          <w:rFonts w:ascii="Arial" w:hAnsi="Arial" w:cs="Arial"/>
          <w:b/>
          <w:sz w:val="30"/>
          <w:szCs w:val="30"/>
        </w:rPr>
        <w:t>2024</w:t>
      </w:r>
      <w:r w:rsidR="00110170" w:rsidRPr="00801D0A">
        <w:rPr>
          <w:rFonts w:ascii="Arial" w:hAnsi="Arial" w:cs="Arial"/>
          <w:b/>
          <w:sz w:val="30"/>
          <w:szCs w:val="30"/>
        </w:rPr>
        <w:t xml:space="preserve">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>. №131-ФЗ «Об общих принципах организации местного самоуправл</w:t>
      </w:r>
      <w:r w:rsidR="00CA0CF2">
        <w:rPr>
          <w:rFonts w:cs="Arial"/>
          <w:sz w:val="24"/>
          <w:szCs w:val="24"/>
          <w:lang w:val="ru-RU"/>
        </w:rPr>
        <w:t>ения  в Российской Федерации», п</w:t>
      </w:r>
      <w:r w:rsidRPr="00992A8E">
        <w:rPr>
          <w:rFonts w:cs="Arial"/>
          <w:sz w:val="24"/>
          <w:szCs w:val="24"/>
          <w:lang w:val="ru-RU"/>
        </w:rPr>
        <w:t xml:space="preserve">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="008F3B97">
        <w:rPr>
          <w:rFonts w:cs="Arial"/>
          <w:sz w:val="24"/>
          <w:szCs w:val="24"/>
          <w:lang w:val="ru-RU"/>
        </w:rPr>
        <w:t xml:space="preserve">-пп </w:t>
      </w:r>
      <w:r w:rsidRPr="00992A8E">
        <w:rPr>
          <w:rFonts w:cs="Arial"/>
          <w:sz w:val="24"/>
          <w:szCs w:val="24"/>
          <w:lang w:val="ru-RU"/>
        </w:rP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>»</w:t>
      </w:r>
      <w:r w:rsidR="00616AC5">
        <w:rPr>
          <w:rFonts w:cs="Arial"/>
          <w:sz w:val="24"/>
          <w:szCs w:val="24"/>
          <w:lang w:val="ru-RU"/>
        </w:rPr>
        <w:t xml:space="preserve"> (в редакции от 01.03.2023 года</w:t>
      </w:r>
      <w:r w:rsidR="00D13B2F">
        <w:rPr>
          <w:rFonts w:cs="Arial"/>
          <w:sz w:val="24"/>
          <w:szCs w:val="24"/>
          <w:lang w:val="ru-RU"/>
        </w:rPr>
        <w:t>)</w:t>
      </w:r>
      <w:r w:rsidR="007856BE">
        <w:rPr>
          <w:rFonts w:cs="Arial"/>
          <w:sz w:val="24"/>
          <w:szCs w:val="24"/>
          <w:lang w:val="ru-RU"/>
        </w:rPr>
        <w:t>, руководствуясь ст.</w:t>
      </w:r>
      <w:r w:rsidR="007B32D1">
        <w:rPr>
          <w:rFonts w:cs="Arial"/>
          <w:sz w:val="24"/>
          <w:szCs w:val="24"/>
          <w:lang w:val="ru-RU"/>
        </w:rPr>
        <w:t xml:space="preserve"> </w:t>
      </w:r>
      <w:r w:rsidR="007856BE">
        <w:rPr>
          <w:rFonts w:cs="Arial"/>
          <w:sz w:val="24"/>
          <w:szCs w:val="24"/>
          <w:lang w:val="ru-RU"/>
        </w:rPr>
        <w:t xml:space="preserve">49, </w:t>
      </w:r>
      <w:r w:rsidR="00CA0CF2">
        <w:rPr>
          <w:rFonts w:cs="Arial"/>
          <w:sz w:val="24"/>
          <w:szCs w:val="24"/>
          <w:lang w:val="ru-RU"/>
        </w:rPr>
        <w:t xml:space="preserve">ст. 59, </w:t>
      </w:r>
      <w:r w:rsidR="007856BE">
        <w:rPr>
          <w:rFonts w:cs="Arial"/>
          <w:sz w:val="24"/>
          <w:szCs w:val="24"/>
          <w:lang w:val="ru-RU"/>
        </w:rPr>
        <w:t>ст.</w:t>
      </w:r>
      <w:r w:rsidR="007B32D1">
        <w:rPr>
          <w:rFonts w:cs="Arial"/>
          <w:sz w:val="24"/>
          <w:szCs w:val="24"/>
          <w:lang w:val="ru-RU"/>
        </w:rPr>
        <w:t xml:space="preserve"> </w:t>
      </w:r>
      <w:r w:rsidR="007856BE">
        <w:rPr>
          <w:rFonts w:cs="Arial"/>
          <w:sz w:val="24"/>
          <w:szCs w:val="24"/>
          <w:lang w:val="ru-RU"/>
        </w:rPr>
        <w:t>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>Утвердить прилагаемое Положение о размере и условиях оплаты труда Главы 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</w:t>
      </w:r>
      <w:r w:rsidR="00616AC5">
        <w:rPr>
          <w:rFonts w:cs="Arial"/>
          <w:sz w:val="24"/>
          <w:szCs w:val="24"/>
          <w:lang w:val="ru-RU"/>
        </w:rPr>
        <w:t>24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E139A8">
        <w:rPr>
          <w:rFonts w:cs="Arial"/>
          <w:sz w:val="24"/>
          <w:szCs w:val="24"/>
          <w:lang w:val="ru-RU"/>
        </w:rPr>
        <w:t xml:space="preserve"> (приложение № 1)</w:t>
      </w:r>
      <w:r w:rsidR="007C27FA" w:rsidRPr="00992A8E">
        <w:rPr>
          <w:rFonts w:cs="Arial"/>
          <w:sz w:val="24"/>
          <w:szCs w:val="24"/>
          <w:lang w:val="ru-RU"/>
        </w:rPr>
        <w:t>.</w:t>
      </w:r>
    </w:p>
    <w:p w:rsidR="000B3E56" w:rsidRPr="00992A8E" w:rsidRDefault="000B3E56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Действие настоящего решения распространить на правоо</w:t>
      </w:r>
      <w:r w:rsidR="00616AC5">
        <w:rPr>
          <w:rFonts w:cs="Arial"/>
          <w:sz w:val="24"/>
          <w:szCs w:val="24"/>
          <w:lang w:val="ru-RU"/>
        </w:rPr>
        <w:t>тношения, возникшие с 01.01.2024</w:t>
      </w:r>
      <w:r>
        <w:rPr>
          <w:rFonts w:cs="Arial"/>
          <w:sz w:val="24"/>
          <w:szCs w:val="24"/>
          <w:lang w:val="ru-RU"/>
        </w:rPr>
        <w:t xml:space="preserve"> года.</w:t>
      </w:r>
    </w:p>
    <w:p w:rsidR="000B3E56" w:rsidRPr="00E139A8" w:rsidRDefault="000B3E56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CA0CF2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E139A8">
          <w:rPr>
            <w:rStyle w:val="aa"/>
            <w:rFonts w:cs="Arial"/>
            <w:color w:val="auto"/>
            <w:sz w:val="24"/>
            <w:szCs w:val="24"/>
            <w:u w:val="none"/>
          </w:rPr>
          <w:t>https</w:t>
        </w:r>
        <w:r w:rsidRPr="00E139A8">
          <w:rPr>
            <w:rStyle w:val="aa"/>
            <w:rFonts w:cs="Arial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Pr="00E139A8">
          <w:rPr>
            <w:rStyle w:val="aa"/>
            <w:rFonts w:cs="Arial"/>
            <w:color w:val="auto"/>
            <w:sz w:val="24"/>
            <w:szCs w:val="24"/>
            <w:u w:val="none"/>
          </w:rPr>
          <w:t>oek</w:t>
        </w:r>
        <w:proofErr w:type="spellEnd"/>
        <w:r w:rsidRPr="00E139A8">
          <w:rPr>
            <w:rStyle w:val="aa"/>
            <w:rFonts w:cs="Arial"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Pr="00E139A8">
          <w:rPr>
            <w:rStyle w:val="aa"/>
            <w:rFonts w:cs="Arial"/>
            <w:color w:val="auto"/>
            <w:sz w:val="24"/>
            <w:szCs w:val="24"/>
            <w:u w:val="none"/>
          </w:rPr>
          <w:t>adm</w:t>
        </w:r>
        <w:proofErr w:type="spellEnd"/>
        <w:r w:rsidRPr="00E139A8">
          <w:rPr>
            <w:rStyle w:val="aa"/>
            <w:rFonts w:cs="Arial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E139A8">
          <w:rPr>
            <w:rStyle w:val="aa"/>
            <w:rFonts w:cs="Arial"/>
            <w:color w:val="auto"/>
            <w:sz w:val="24"/>
            <w:szCs w:val="24"/>
            <w:u w:val="none"/>
          </w:rPr>
          <w:t>ru</w:t>
        </w:r>
        <w:proofErr w:type="spellEnd"/>
      </w:hyperlink>
      <w:r w:rsidRPr="00E139A8">
        <w:rPr>
          <w:rFonts w:cs="Arial"/>
          <w:sz w:val="24"/>
          <w:szCs w:val="24"/>
          <w:lang w:val="ru-RU"/>
        </w:rPr>
        <w:t>.</w:t>
      </w:r>
    </w:p>
    <w:p w:rsidR="00634D9F" w:rsidRDefault="000B3E56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</w:t>
      </w:r>
      <w:r w:rsidR="00CA0CF2">
        <w:rPr>
          <w:rFonts w:cs="Arial"/>
          <w:sz w:val="24"/>
          <w:szCs w:val="24"/>
          <w:lang w:val="ru-RU"/>
        </w:rPr>
        <w:t>дела администрации Л.Г. Арсёнову.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586A86" w:rsidRPr="00586A86" w:rsidRDefault="000B3E56" w:rsidP="00586A86">
      <w:pPr>
        <w:rPr>
          <w:rFonts w:ascii="Arial" w:hAnsi="Arial" w:cs="Arial"/>
          <w:sz w:val="24"/>
          <w:szCs w:val="24"/>
        </w:rPr>
      </w:pPr>
      <w:r w:rsidRPr="00586A86">
        <w:rPr>
          <w:rFonts w:ascii="Arial" w:hAnsi="Arial" w:cs="Arial"/>
          <w:sz w:val="24"/>
          <w:szCs w:val="24"/>
        </w:rPr>
        <w:t xml:space="preserve">Председатель Думы Оекского </w:t>
      </w:r>
    </w:p>
    <w:p w:rsidR="000B3E56" w:rsidRPr="00586A86" w:rsidRDefault="000B3E56" w:rsidP="00586A86">
      <w:pPr>
        <w:rPr>
          <w:rFonts w:ascii="Arial" w:hAnsi="Arial" w:cs="Arial"/>
          <w:sz w:val="24"/>
          <w:szCs w:val="24"/>
        </w:rPr>
      </w:pPr>
      <w:r w:rsidRPr="00586A86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0B3E56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0B3E56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 xml:space="preserve">Оекского </w:t>
      </w:r>
    </w:p>
    <w:p w:rsidR="000B3E56" w:rsidRPr="00544BBA" w:rsidRDefault="000B3E56" w:rsidP="000B3E56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    О.А. Парфенов</w:t>
      </w: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24419D" w:rsidRDefault="0024419D">
      <w:pPr>
        <w:rPr>
          <w:sz w:val="28"/>
        </w:rPr>
      </w:pPr>
    </w:p>
    <w:p w:rsidR="00B70A53" w:rsidRDefault="00B70A53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</w:p>
    <w:p w:rsidR="00102FBD" w:rsidRPr="00992A8E" w:rsidRDefault="00D53497" w:rsidP="00B70A53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Приложение №</w:t>
      </w:r>
      <w:r w:rsidR="00E139A8">
        <w:rPr>
          <w:rFonts w:ascii="Courier New" w:hAnsi="Courier New" w:cs="Courier New"/>
          <w:sz w:val="22"/>
          <w:szCs w:val="22"/>
        </w:rPr>
        <w:t xml:space="preserve"> </w:t>
      </w:r>
      <w:r w:rsidRPr="00992A8E">
        <w:rPr>
          <w:rFonts w:ascii="Courier New" w:hAnsi="Courier New" w:cs="Courier New"/>
          <w:sz w:val="22"/>
          <w:szCs w:val="22"/>
        </w:rPr>
        <w:t>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7E4D1C">
        <w:rPr>
          <w:rFonts w:ascii="Courier New" w:hAnsi="Courier New" w:cs="Courier New"/>
          <w:sz w:val="22"/>
          <w:szCs w:val="22"/>
        </w:rPr>
        <w:t>30</w:t>
      </w:r>
      <w:r>
        <w:rPr>
          <w:rFonts w:ascii="Courier New" w:hAnsi="Courier New" w:cs="Courier New"/>
          <w:sz w:val="22"/>
          <w:szCs w:val="22"/>
        </w:rPr>
        <w:t>»</w:t>
      </w:r>
      <w:r w:rsidR="007E4D1C">
        <w:rPr>
          <w:rFonts w:ascii="Courier New" w:hAnsi="Courier New" w:cs="Courier New"/>
          <w:sz w:val="22"/>
          <w:szCs w:val="22"/>
        </w:rPr>
        <w:t xml:space="preserve"> января</w:t>
      </w:r>
      <w:r>
        <w:rPr>
          <w:rFonts w:ascii="Courier New" w:hAnsi="Courier New" w:cs="Courier New"/>
          <w:sz w:val="22"/>
          <w:szCs w:val="22"/>
        </w:rPr>
        <w:t xml:space="preserve"> 2</w:t>
      </w:r>
      <w:r w:rsidR="00616AC5">
        <w:rPr>
          <w:rFonts w:ascii="Courier New" w:hAnsi="Courier New" w:cs="Courier New"/>
          <w:sz w:val="22"/>
          <w:szCs w:val="22"/>
        </w:rPr>
        <w:t>024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7E4D1C">
        <w:rPr>
          <w:rFonts w:ascii="Courier New" w:hAnsi="Courier New" w:cs="Courier New"/>
          <w:sz w:val="22"/>
          <w:szCs w:val="22"/>
        </w:rPr>
        <w:t>17-04 Д/</w:t>
      </w:r>
      <w:proofErr w:type="spellStart"/>
      <w:r w:rsidR="007E4D1C">
        <w:rPr>
          <w:rFonts w:ascii="Courier New" w:hAnsi="Courier New" w:cs="Courier New"/>
          <w:sz w:val="22"/>
          <w:szCs w:val="22"/>
        </w:rPr>
        <w:t>сп</w:t>
      </w:r>
      <w:proofErr w:type="spellEnd"/>
      <w:r w:rsidR="00D53497" w:rsidRPr="00992A8E">
        <w:rPr>
          <w:rFonts w:ascii="Courier New" w:hAnsi="Courier New" w:cs="Courier New"/>
          <w:sz w:val="22"/>
          <w:szCs w:val="22"/>
        </w:rPr>
        <w:t xml:space="preserve"> </w:t>
      </w:r>
    </w:p>
    <w:p w:rsidR="00102FBD" w:rsidRPr="00D53497" w:rsidRDefault="00102FBD">
      <w:pPr>
        <w:rPr>
          <w:sz w:val="24"/>
          <w:szCs w:val="24"/>
        </w:rPr>
      </w:pPr>
    </w:p>
    <w:p w:rsidR="00E871C2" w:rsidRDefault="00E871C2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992A8E" w:rsidRPr="00801D0A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>Положение</w:t>
      </w:r>
      <w:r w:rsidRPr="00801D0A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801D0A" w:rsidRDefault="00D53497" w:rsidP="000E54A2">
      <w:pPr>
        <w:pStyle w:val="1"/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 xml:space="preserve"> </w:t>
      </w:r>
      <w:r w:rsidR="003052CC" w:rsidRPr="00801D0A">
        <w:rPr>
          <w:rFonts w:ascii="Arial" w:hAnsi="Arial" w:cs="Arial"/>
          <w:b/>
          <w:szCs w:val="24"/>
        </w:rPr>
        <w:t>Оекского муниципального образования</w:t>
      </w:r>
      <w:r w:rsidR="00616AC5">
        <w:rPr>
          <w:rFonts w:ascii="Arial" w:hAnsi="Arial" w:cs="Arial"/>
          <w:b/>
          <w:szCs w:val="24"/>
        </w:rPr>
        <w:t xml:space="preserve"> на 2024</w:t>
      </w:r>
      <w:r w:rsidR="00796FE4" w:rsidRPr="00801D0A">
        <w:rPr>
          <w:rFonts w:ascii="Arial" w:hAnsi="Arial" w:cs="Arial"/>
          <w:b/>
          <w:szCs w:val="24"/>
        </w:rPr>
        <w:t xml:space="preserve"> год</w:t>
      </w:r>
    </w:p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3497" w:rsidRPr="00801D0A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Главы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(далее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).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Расходы на оплату труда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</w:t>
      </w:r>
      <w:r w:rsidR="00B70A53" w:rsidRPr="00801D0A">
        <w:rPr>
          <w:rFonts w:ascii="Arial" w:hAnsi="Arial" w:cs="Arial"/>
          <w:sz w:val="24"/>
          <w:szCs w:val="24"/>
        </w:rPr>
        <w:t>образования на</w:t>
      </w:r>
      <w:r w:rsidRPr="00801D0A">
        <w:rPr>
          <w:rFonts w:ascii="Arial" w:hAnsi="Arial" w:cs="Arial"/>
          <w:sz w:val="24"/>
          <w:szCs w:val="24"/>
        </w:rPr>
        <w:t xml:space="preserve"> соответствующий финансовый год.</w:t>
      </w:r>
    </w:p>
    <w:p w:rsidR="00D53497" w:rsidRPr="00586A86" w:rsidRDefault="00D53497" w:rsidP="00D73F9C">
      <w:pPr>
        <w:pStyle w:val="1"/>
        <w:ind w:firstLine="680"/>
        <w:jc w:val="both"/>
        <w:rPr>
          <w:rFonts w:ascii="Arial" w:hAnsi="Arial" w:cs="Arial"/>
          <w:b/>
          <w:szCs w:val="24"/>
        </w:rPr>
      </w:pPr>
      <w:bookmarkStart w:id="1" w:name="sub_100"/>
      <w:r w:rsidRPr="00586A86">
        <w:rPr>
          <w:rFonts w:ascii="Arial" w:hAnsi="Arial" w:cs="Arial"/>
          <w:b/>
          <w:szCs w:val="24"/>
        </w:rPr>
        <w:t>1. Размер и условия оплаты труда</w:t>
      </w:r>
      <w:bookmarkEnd w:id="1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sub_11"/>
      <w:r w:rsidRPr="00801D0A">
        <w:rPr>
          <w:rFonts w:ascii="Arial" w:hAnsi="Arial" w:cs="Arial"/>
          <w:sz w:val="24"/>
          <w:szCs w:val="24"/>
        </w:rPr>
        <w:t xml:space="preserve">1.1.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801D0A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sub_12"/>
      <w:bookmarkEnd w:id="2"/>
      <w:r w:rsidRPr="00801D0A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устанавливаются с учетом </w:t>
      </w:r>
      <w:hyperlink r:id="rId8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районного коэффициента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процентной надбавки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sub_13"/>
      <w:bookmarkEnd w:id="3"/>
      <w:r w:rsidRPr="00801D0A">
        <w:rPr>
          <w:rFonts w:ascii="Arial" w:hAnsi="Arial" w:cs="Arial"/>
          <w:sz w:val="24"/>
          <w:szCs w:val="24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5" w:name="sub_14"/>
      <w:bookmarkEnd w:id="4"/>
      <w:r w:rsidRPr="00801D0A">
        <w:rPr>
          <w:rFonts w:ascii="Arial" w:hAnsi="Arial" w:cs="Arial"/>
          <w:sz w:val="24"/>
          <w:szCs w:val="24"/>
        </w:rPr>
        <w:t xml:space="preserve">1.4.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за год соответствует федеральному и областному законодательству.</w:t>
      </w:r>
      <w:bookmarkStart w:id="6" w:name="sub_200"/>
      <w:bookmarkEnd w:id="5"/>
    </w:p>
    <w:p w:rsidR="00D53497" w:rsidRPr="00586A86" w:rsidRDefault="00D53497" w:rsidP="00D73F9C">
      <w:pPr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586A86">
        <w:rPr>
          <w:rFonts w:ascii="Arial" w:hAnsi="Arial" w:cs="Arial"/>
          <w:b/>
          <w:sz w:val="24"/>
          <w:szCs w:val="24"/>
        </w:rPr>
        <w:t>2. Ежемесячное денежное вознаграждение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sub_21"/>
      <w:bookmarkEnd w:id="6"/>
      <w:r w:rsidRPr="00801D0A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7A3F6E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, состоит из: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sub_211"/>
      <w:bookmarkEnd w:id="7"/>
      <w:r w:rsidRPr="00801D0A">
        <w:rPr>
          <w:rFonts w:ascii="Arial" w:hAnsi="Arial" w:cs="Arial"/>
          <w:sz w:val="24"/>
          <w:szCs w:val="24"/>
        </w:rPr>
        <w:t>1) должностного оклада в размере</w:t>
      </w:r>
      <w:r w:rsidR="005C0214" w:rsidRPr="00801D0A">
        <w:rPr>
          <w:rFonts w:ascii="Arial" w:hAnsi="Arial" w:cs="Arial"/>
          <w:sz w:val="24"/>
          <w:szCs w:val="24"/>
        </w:rPr>
        <w:t xml:space="preserve"> </w:t>
      </w:r>
      <w:r w:rsidR="00616AC5">
        <w:rPr>
          <w:rFonts w:ascii="Arial" w:hAnsi="Arial" w:cs="Arial"/>
          <w:sz w:val="24"/>
          <w:szCs w:val="24"/>
        </w:rPr>
        <w:t>16</w:t>
      </w:r>
      <w:r w:rsidR="00B85564">
        <w:rPr>
          <w:rFonts w:ascii="Arial" w:hAnsi="Arial" w:cs="Arial"/>
          <w:sz w:val="24"/>
          <w:szCs w:val="24"/>
        </w:rPr>
        <w:t xml:space="preserve"> </w:t>
      </w:r>
      <w:r w:rsidR="00616AC5">
        <w:rPr>
          <w:rFonts w:ascii="Arial" w:hAnsi="Arial" w:cs="Arial"/>
          <w:sz w:val="24"/>
          <w:szCs w:val="24"/>
        </w:rPr>
        <w:t>897</w:t>
      </w:r>
      <w:r w:rsidR="00D73F9C" w:rsidRPr="00801D0A">
        <w:rPr>
          <w:rFonts w:ascii="Arial" w:hAnsi="Arial" w:cs="Arial"/>
          <w:sz w:val="24"/>
          <w:szCs w:val="24"/>
        </w:rPr>
        <w:t>,00</w:t>
      </w:r>
      <w:r w:rsidRPr="00801D0A">
        <w:rPr>
          <w:rFonts w:ascii="Arial" w:hAnsi="Arial" w:cs="Arial"/>
          <w:sz w:val="24"/>
          <w:szCs w:val="24"/>
        </w:rPr>
        <w:t xml:space="preserve"> руб.;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sub_212"/>
      <w:bookmarkEnd w:id="8"/>
      <w:r w:rsidRPr="00801D0A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0" w:name="sub_213"/>
      <w:bookmarkEnd w:id="9"/>
      <w:r w:rsidRPr="00801D0A">
        <w:rPr>
          <w:rFonts w:ascii="Arial" w:hAnsi="Arial" w:cs="Arial"/>
          <w:sz w:val="24"/>
          <w:szCs w:val="24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801D0A">
        <w:rPr>
          <w:rFonts w:ascii="Arial" w:hAnsi="Arial" w:cs="Arial"/>
          <w:sz w:val="24"/>
          <w:szCs w:val="24"/>
        </w:rPr>
        <w:t>15</w:t>
      </w:r>
      <w:r w:rsidRPr="00801D0A"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  <w:bookmarkStart w:id="11" w:name="sub_300"/>
      <w:bookmarkEnd w:id="10"/>
    </w:p>
    <w:p w:rsidR="00D53497" w:rsidRPr="00586A86" w:rsidRDefault="00D53497" w:rsidP="00D73F9C">
      <w:pPr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586A86">
        <w:rPr>
          <w:rFonts w:ascii="Arial" w:hAnsi="Arial" w:cs="Arial"/>
          <w:b/>
          <w:sz w:val="24"/>
          <w:szCs w:val="24"/>
        </w:rPr>
        <w:t>3. Денежное поощрение и иные дополнительные выплаты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2" w:name="sub_31"/>
      <w:bookmarkEnd w:id="11"/>
      <w:r w:rsidRPr="00801D0A">
        <w:rPr>
          <w:rFonts w:ascii="Arial" w:hAnsi="Arial" w:cs="Arial"/>
          <w:sz w:val="24"/>
          <w:szCs w:val="24"/>
        </w:rPr>
        <w:t xml:space="preserve">3.1. </w:t>
      </w:r>
      <w:r w:rsidR="00A37C33" w:rsidRPr="00801D0A">
        <w:rPr>
          <w:rFonts w:ascii="Arial" w:hAnsi="Arial" w:cs="Arial"/>
          <w:sz w:val="24"/>
          <w:szCs w:val="24"/>
        </w:rPr>
        <w:t>Для определения е</w:t>
      </w:r>
      <w:r w:rsidRPr="00801D0A">
        <w:rPr>
          <w:rFonts w:ascii="Arial" w:hAnsi="Arial" w:cs="Arial"/>
          <w:sz w:val="24"/>
          <w:szCs w:val="24"/>
        </w:rPr>
        <w:t>жемесячно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поощрени</w:t>
      </w:r>
      <w:r w:rsidR="00A37C33" w:rsidRPr="00801D0A">
        <w:rPr>
          <w:rFonts w:ascii="Arial" w:hAnsi="Arial" w:cs="Arial"/>
          <w:sz w:val="24"/>
          <w:szCs w:val="24"/>
        </w:rPr>
        <w:t>я</w:t>
      </w:r>
      <w:r w:rsidRPr="00801D0A">
        <w:rPr>
          <w:rFonts w:ascii="Arial" w:hAnsi="Arial" w:cs="Arial"/>
          <w:sz w:val="24"/>
          <w:szCs w:val="24"/>
        </w:rPr>
        <w:t xml:space="preserve"> устанавливается </w:t>
      </w:r>
      <w:r w:rsidR="00A37C33" w:rsidRPr="00801D0A">
        <w:rPr>
          <w:rFonts w:ascii="Arial" w:hAnsi="Arial" w:cs="Arial"/>
          <w:sz w:val="24"/>
          <w:szCs w:val="24"/>
        </w:rPr>
        <w:t>повышающий коэффициент к=</w:t>
      </w:r>
      <w:r w:rsidR="00616AC5">
        <w:rPr>
          <w:rFonts w:ascii="Arial" w:hAnsi="Arial" w:cs="Arial"/>
          <w:sz w:val="24"/>
          <w:szCs w:val="24"/>
        </w:rPr>
        <w:t>4,33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A37C33" w:rsidRPr="00801D0A">
        <w:rPr>
          <w:rFonts w:ascii="Arial" w:hAnsi="Arial" w:cs="Arial"/>
          <w:sz w:val="24"/>
          <w:szCs w:val="24"/>
        </w:rPr>
        <w:t xml:space="preserve">к </w:t>
      </w:r>
      <w:r w:rsidRPr="00801D0A">
        <w:rPr>
          <w:rFonts w:ascii="Arial" w:hAnsi="Arial" w:cs="Arial"/>
          <w:sz w:val="24"/>
          <w:szCs w:val="24"/>
        </w:rPr>
        <w:t>ежемесячно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вознаграждени</w:t>
      </w:r>
      <w:r w:rsidR="00A37C33" w:rsidRPr="00801D0A">
        <w:rPr>
          <w:rFonts w:ascii="Arial" w:hAnsi="Arial" w:cs="Arial"/>
          <w:sz w:val="24"/>
          <w:szCs w:val="24"/>
        </w:rPr>
        <w:t>ю</w:t>
      </w:r>
      <w:r w:rsidRPr="00801D0A">
        <w:rPr>
          <w:rFonts w:ascii="Arial" w:hAnsi="Arial" w:cs="Arial"/>
          <w:sz w:val="24"/>
          <w:szCs w:val="24"/>
        </w:rPr>
        <w:t>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3" w:name="sub_32"/>
      <w:bookmarkEnd w:id="12"/>
      <w:r w:rsidRPr="00801D0A">
        <w:rPr>
          <w:rFonts w:ascii="Arial" w:hAnsi="Arial" w:cs="Arial"/>
          <w:sz w:val="24"/>
          <w:szCs w:val="24"/>
        </w:rPr>
        <w:t>3.2. Иные дополнительные выплаты</w:t>
      </w:r>
      <w:r w:rsidR="007972A7" w:rsidRPr="00801D0A">
        <w:rPr>
          <w:rFonts w:ascii="Arial" w:hAnsi="Arial" w:cs="Arial"/>
          <w:sz w:val="24"/>
          <w:szCs w:val="24"/>
        </w:rPr>
        <w:t>,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7A3F6E" w:rsidRPr="00801D0A">
        <w:rPr>
          <w:rFonts w:ascii="Arial" w:hAnsi="Arial" w:cs="Arial"/>
          <w:sz w:val="24"/>
          <w:szCs w:val="24"/>
        </w:rPr>
        <w:t xml:space="preserve">премии </w:t>
      </w:r>
      <w:r w:rsidRPr="00801D0A">
        <w:rPr>
          <w:rFonts w:ascii="Arial" w:hAnsi="Arial" w:cs="Arial"/>
          <w:sz w:val="24"/>
          <w:szCs w:val="24"/>
        </w:rPr>
        <w:t>устанавливаются</w:t>
      </w:r>
      <w:r w:rsidR="007A3F6E" w:rsidRPr="00801D0A">
        <w:rPr>
          <w:rFonts w:ascii="Arial" w:hAnsi="Arial" w:cs="Arial"/>
          <w:sz w:val="24"/>
          <w:szCs w:val="24"/>
        </w:rPr>
        <w:t xml:space="preserve"> в зависимости от экономии фонда оплаты труда Главы МО</w:t>
      </w:r>
      <w:r w:rsidRPr="00801D0A">
        <w:rPr>
          <w:rFonts w:ascii="Arial" w:hAnsi="Arial" w:cs="Arial"/>
          <w:sz w:val="24"/>
          <w:szCs w:val="24"/>
        </w:rPr>
        <w:t>.</w:t>
      </w:r>
      <w:bookmarkStart w:id="14" w:name="sub_400"/>
      <w:bookmarkEnd w:id="13"/>
    </w:p>
    <w:p w:rsidR="00D53497" w:rsidRPr="00586A86" w:rsidRDefault="00D53497" w:rsidP="00D73F9C">
      <w:pPr>
        <w:ind w:firstLine="680"/>
        <w:jc w:val="both"/>
        <w:rPr>
          <w:rFonts w:ascii="Arial" w:hAnsi="Arial" w:cs="Arial"/>
          <w:b/>
          <w:sz w:val="24"/>
          <w:szCs w:val="24"/>
        </w:rPr>
      </w:pPr>
      <w:r w:rsidRPr="00586A86">
        <w:rPr>
          <w:rFonts w:ascii="Arial" w:hAnsi="Arial" w:cs="Arial"/>
          <w:b/>
          <w:sz w:val="24"/>
          <w:szCs w:val="24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5" w:name="sub_41"/>
      <w:bookmarkEnd w:id="14"/>
      <w:r w:rsidRPr="00801D0A">
        <w:rPr>
          <w:rFonts w:ascii="Arial" w:hAnsi="Arial" w:cs="Arial"/>
          <w:sz w:val="24"/>
          <w:szCs w:val="24"/>
        </w:rPr>
        <w:t xml:space="preserve">4.1. </w:t>
      </w:r>
      <w:hyperlink r:id="rId9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Районный коэффициент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5"/>
    </w:p>
    <w:p w:rsidR="009A0CD1" w:rsidRPr="00801D0A" w:rsidRDefault="009A0CD1" w:rsidP="00110170">
      <w:pPr>
        <w:ind w:firstLine="680"/>
        <w:rPr>
          <w:rFonts w:ascii="Arial" w:hAnsi="Arial" w:cs="Arial"/>
          <w:sz w:val="24"/>
          <w:szCs w:val="24"/>
        </w:rPr>
      </w:pPr>
    </w:p>
    <w:p w:rsidR="007A3F6E" w:rsidRPr="00801D0A" w:rsidRDefault="007A3F6E">
      <w:pPr>
        <w:rPr>
          <w:rFonts w:ascii="Arial" w:hAnsi="Arial" w:cs="Arial"/>
          <w:sz w:val="24"/>
          <w:szCs w:val="24"/>
        </w:rPr>
      </w:pP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Начальник ФЭО администрации</w:t>
      </w: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Оекского муниципального </w:t>
      </w:r>
      <w:proofErr w:type="gramStart"/>
      <w:r w:rsidRPr="00801D0A">
        <w:rPr>
          <w:rFonts w:ascii="Arial" w:hAnsi="Arial" w:cs="Arial"/>
          <w:sz w:val="24"/>
          <w:szCs w:val="24"/>
        </w:rPr>
        <w:t xml:space="preserve">образования:   </w:t>
      </w:r>
      <w:proofErr w:type="gramEnd"/>
      <w:r w:rsidRPr="00801D0A">
        <w:rPr>
          <w:rFonts w:ascii="Arial" w:hAnsi="Arial" w:cs="Arial"/>
          <w:sz w:val="24"/>
          <w:szCs w:val="24"/>
        </w:rPr>
        <w:t xml:space="preserve">           </w:t>
      </w:r>
      <w:r w:rsidR="00D73F9C" w:rsidRPr="00801D0A">
        <w:rPr>
          <w:rFonts w:ascii="Arial" w:hAnsi="Arial" w:cs="Arial"/>
          <w:sz w:val="24"/>
          <w:szCs w:val="24"/>
        </w:rPr>
        <w:t xml:space="preserve">                 </w:t>
      </w:r>
      <w:r w:rsidR="00CA0CF2">
        <w:rPr>
          <w:rFonts w:ascii="Arial" w:hAnsi="Arial" w:cs="Arial"/>
          <w:sz w:val="24"/>
          <w:szCs w:val="24"/>
        </w:rPr>
        <w:t xml:space="preserve">                    Л.Г. Арсёнова</w:t>
      </w:r>
    </w:p>
    <w:sectPr w:rsidR="002D3AB3" w:rsidRPr="00801D0A" w:rsidSect="00B70A53">
      <w:pgSz w:w="11906" w:h="16838"/>
      <w:pgMar w:top="568" w:right="709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 w15:restartNumberingAfterBreak="0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 w15:restartNumberingAfterBreak="0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 w15:restartNumberingAfterBreak="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 w15:restartNumberingAfterBreak="0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 w15:restartNumberingAfterBreak="0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 w15:restartNumberingAfterBreak="0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 w15:restartNumberingAfterBreak="0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 w15:restartNumberingAfterBreak="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 w15:restartNumberingAfterBreak="0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 w15:restartNumberingAfterBreak="0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 w15:restartNumberingAfterBreak="0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3E56"/>
    <w:rsid w:val="000B56A5"/>
    <w:rsid w:val="000D50AF"/>
    <w:rsid w:val="000E0053"/>
    <w:rsid w:val="000E54A2"/>
    <w:rsid w:val="00102FBD"/>
    <w:rsid w:val="00110170"/>
    <w:rsid w:val="001155F8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37F8"/>
    <w:rsid w:val="00217203"/>
    <w:rsid w:val="00221966"/>
    <w:rsid w:val="00226A54"/>
    <w:rsid w:val="00240F41"/>
    <w:rsid w:val="002413B9"/>
    <w:rsid w:val="0024419D"/>
    <w:rsid w:val="00245798"/>
    <w:rsid w:val="00251135"/>
    <w:rsid w:val="00262F9B"/>
    <w:rsid w:val="002742CC"/>
    <w:rsid w:val="0027474B"/>
    <w:rsid w:val="00280242"/>
    <w:rsid w:val="0028688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0E4A"/>
    <w:rsid w:val="004252E9"/>
    <w:rsid w:val="0042770C"/>
    <w:rsid w:val="00432A78"/>
    <w:rsid w:val="00446713"/>
    <w:rsid w:val="0044785E"/>
    <w:rsid w:val="00452F96"/>
    <w:rsid w:val="00461326"/>
    <w:rsid w:val="00485340"/>
    <w:rsid w:val="004A1A0F"/>
    <w:rsid w:val="004E07A7"/>
    <w:rsid w:val="004F18DB"/>
    <w:rsid w:val="004F28B5"/>
    <w:rsid w:val="004F53D4"/>
    <w:rsid w:val="005021C7"/>
    <w:rsid w:val="0051402A"/>
    <w:rsid w:val="00530ACD"/>
    <w:rsid w:val="00532C1C"/>
    <w:rsid w:val="00537C8F"/>
    <w:rsid w:val="00582B68"/>
    <w:rsid w:val="00586A86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16AC5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2D1"/>
    <w:rsid w:val="007B3B55"/>
    <w:rsid w:val="007C2147"/>
    <w:rsid w:val="007C27FA"/>
    <w:rsid w:val="007D475D"/>
    <w:rsid w:val="007D72CC"/>
    <w:rsid w:val="007E4D1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8F3B97"/>
    <w:rsid w:val="009015BA"/>
    <w:rsid w:val="00911571"/>
    <w:rsid w:val="009325E3"/>
    <w:rsid w:val="009576E9"/>
    <w:rsid w:val="009653CC"/>
    <w:rsid w:val="00992A8E"/>
    <w:rsid w:val="009A0CD1"/>
    <w:rsid w:val="009C0606"/>
    <w:rsid w:val="009C1B78"/>
    <w:rsid w:val="009C3090"/>
    <w:rsid w:val="009E0DFD"/>
    <w:rsid w:val="009E2D13"/>
    <w:rsid w:val="009E5CCB"/>
    <w:rsid w:val="009E66C1"/>
    <w:rsid w:val="009F1B00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70A53"/>
    <w:rsid w:val="00B85564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A0CF2"/>
    <w:rsid w:val="00CC19CC"/>
    <w:rsid w:val="00CD4D1E"/>
    <w:rsid w:val="00CD5A0D"/>
    <w:rsid w:val="00CE41A9"/>
    <w:rsid w:val="00CF644A"/>
    <w:rsid w:val="00D05E35"/>
    <w:rsid w:val="00D13B2F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2745"/>
    <w:rsid w:val="00DB332F"/>
    <w:rsid w:val="00DB360E"/>
    <w:rsid w:val="00DC36A8"/>
    <w:rsid w:val="00DD65B8"/>
    <w:rsid w:val="00DE2C47"/>
    <w:rsid w:val="00DE7F18"/>
    <w:rsid w:val="00DF3A0F"/>
    <w:rsid w:val="00E139A8"/>
    <w:rsid w:val="00E42CC7"/>
    <w:rsid w:val="00E50B67"/>
    <w:rsid w:val="00E64542"/>
    <w:rsid w:val="00E74A65"/>
    <w:rsid w:val="00E871C2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6AB9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EA4FD"/>
  <w15:docId w15:val="{FAFC0AAD-85EE-41A0-94ED-5DABB01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EFED-9225-4B9F-B30C-5A923F09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4223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12</cp:revision>
  <cp:lastPrinted>2022-01-20T00:46:00Z</cp:lastPrinted>
  <dcterms:created xsi:type="dcterms:W3CDTF">2023-01-18T07:12:00Z</dcterms:created>
  <dcterms:modified xsi:type="dcterms:W3CDTF">2024-01-31T06:46:00Z</dcterms:modified>
</cp:coreProperties>
</file>