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F1" w:rsidRDefault="004D48F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bookmarkStart w:id="0" w:name="_GoBack"/>
      <w:bookmarkEnd w:id="0"/>
    </w:p>
    <w:p w:rsidR="00185E6E" w:rsidRPr="00185E6E" w:rsidRDefault="00185E6E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185E6E">
        <w:rPr>
          <w:rFonts w:ascii="Arial" w:hAnsi="Arial" w:cs="Arial"/>
          <w:b/>
          <w:sz w:val="24"/>
          <w:szCs w:val="24"/>
        </w:rPr>
        <w:t>АНАЛИЗ</w:t>
      </w:r>
    </w:p>
    <w:p w:rsidR="00185E6E" w:rsidRPr="00185E6E" w:rsidRDefault="00185E6E" w:rsidP="00185E6E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185E6E">
        <w:rPr>
          <w:rFonts w:ascii="Arial" w:hAnsi="Arial" w:cs="Arial"/>
          <w:b/>
          <w:sz w:val="24"/>
          <w:szCs w:val="24"/>
        </w:rPr>
        <w:t xml:space="preserve"> ФИНАНСОВЫХ, ЭКОНОМИЧЕСКИХ, СОЦИАЛЬНЫХ И ИНЫХ ПОКАЗАТЕЛЕЙ </w:t>
      </w:r>
      <w:r w:rsidR="00937EC7">
        <w:rPr>
          <w:rFonts w:ascii="Arial" w:hAnsi="Arial" w:cs="Arial"/>
          <w:b/>
          <w:sz w:val="24"/>
          <w:szCs w:val="24"/>
        </w:rPr>
        <w:t xml:space="preserve">СОСТОЯНИЯ </w:t>
      </w:r>
      <w:r w:rsidR="00937EC7" w:rsidRPr="00937EC7">
        <w:rPr>
          <w:rFonts w:ascii="Arial" w:hAnsi="Arial" w:cs="Arial"/>
          <w:b/>
          <w:sz w:val="24"/>
          <w:szCs w:val="24"/>
        </w:rPr>
        <w:t>ТОРГОВЛИ И ЭФФЕКТИВНОСТИ ПРИМЕНЕНИЯ МЕР ПО РАЗВИТИЮ ТОРГОВОЙ ДЕЯТЕЛЬНОСТИ НА ТЕРРИТОРИИ ОЕКСКОГО МУНИЦИПАЛЬНОГО ОБРАЗОВАНИЯ ПО ИТОГАМ 202</w:t>
      </w:r>
      <w:r w:rsidR="00195585">
        <w:rPr>
          <w:rFonts w:ascii="Arial" w:hAnsi="Arial" w:cs="Arial"/>
          <w:b/>
          <w:sz w:val="24"/>
          <w:szCs w:val="24"/>
        </w:rPr>
        <w:t>2</w:t>
      </w:r>
      <w:r w:rsidR="00937EC7" w:rsidRPr="00937EC7">
        <w:rPr>
          <w:rFonts w:ascii="Arial" w:hAnsi="Arial" w:cs="Arial"/>
          <w:b/>
          <w:sz w:val="24"/>
          <w:szCs w:val="24"/>
        </w:rPr>
        <w:t xml:space="preserve"> ГОДА</w:t>
      </w:r>
    </w:p>
    <w:p w:rsidR="00185E6E" w:rsidRDefault="00185E6E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921F87" w:rsidRPr="008D1817" w:rsidRDefault="00921F87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Анализ о состоянии, проблем и перспектив развития </w:t>
      </w:r>
      <w:r w:rsidR="00174A7B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торговой деятельности</w:t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на территории Оекского муниципального образования подготовлен на основании 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>п.3 ст. 17 Федерального закона от 28.12.2009 года № 381-ФЗ "Об основах государственного регулирования торговой деятельности в Российской Федерации"</w:t>
      </w:r>
      <w:r w:rsidR="005663C4" w:rsidRPr="008D1817">
        <w:rPr>
          <w:rStyle w:val="ae"/>
          <w:rFonts w:ascii="Arial" w:hAnsi="Arial" w:cs="Arial"/>
          <w:b w:val="0"/>
          <w:sz w:val="24"/>
          <w:szCs w:val="24"/>
        </w:rPr>
        <w:t>.</w:t>
      </w:r>
    </w:p>
    <w:p w:rsidR="00D14643" w:rsidRPr="008D1817" w:rsidRDefault="005663C4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Структура малых предприятий на территории Оекского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D14643" w:rsidRPr="008D1817" w:rsidRDefault="00D14643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В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ажное значение имеет развитие потребительского рынка. </w:t>
      </w:r>
    </w:p>
    <w:p w:rsidR="00D14643" w:rsidRPr="008D1817" w:rsidRDefault="00D14643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:rsidR="00D14643" w:rsidRPr="008D1817" w:rsidRDefault="00D14643" w:rsidP="00D14643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ab/>
      </w:r>
      <w:r w:rsidR="005663C4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На территории Оекского муниципального образования по</w:t>
      </w:r>
      <w:r w:rsidR="005663C4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итогам 202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="005663C4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года количество действующих малых предприятий составляет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8</w:t>
      </w:r>
      <w:r w:rsidR="00C43CC6" w:rsidRPr="008D1817">
        <w:rPr>
          <w:rStyle w:val="ae"/>
          <w:rFonts w:ascii="Arial" w:hAnsi="Arial" w:cs="Arial"/>
          <w:b w:val="0"/>
          <w:sz w:val="24"/>
          <w:szCs w:val="24"/>
        </w:rPr>
        <w:t>8</w:t>
      </w:r>
      <w:r w:rsidR="005D49F9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единиц. 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Ассортимент продукции торговли в целом удовлетворяет спрос населения. </w:t>
      </w:r>
    </w:p>
    <w:p w:rsidR="00D45A3F" w:rsidRPr="008D1817" w:rsidRDefault="005D49F9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Из них объекты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:</w:t>
      </w:r>
    </w:p>
    <w:p w:rsidR="00D45A3F" w:rsidRPr="008D1817" w:rsidRDefault="00D45A3F" w:rsidP="00E75761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розничной торговли - 50 ед.;</w:t>
      </w:r>
    </w:p>
    <w:p w:rsidR="00D45A3F" w:rsidRPr="008D1817" w:rsidRDefault="005D49F9" w:rsidP="00E75761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сельское хозяйство и животноводство - 3 ед.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E75761" w:rsidRPr="008D1817" w:rsidRDefault="005D49F9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швейн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аямастерская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- </w:t>
      </w:r>
      <w:r w:rsidR="00D45A3F" w:rsidRPr="008D1817">
        <w:rPr>
          <w:rStyle w:val="ae"/>
          <w:rFonts w:ascii="Arial" w:hAnsi="Arial" w:cs="Arial"/>
          <w:b w:val="0"/>
          <w:sz w:val="24"/>
          <w:szCs w:val="24"/>
        </w:rPr>
        <w:t>2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салоны красоты - 6 ед.,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кафе</w:t>
      </w:r>
      <w:r w:rsidR="00E75761" w:rsidRPr="008D1817">
        <w:rPr>
          <w:rStyle w:val="ae"/>
          <w:rFonts w:ascii="Arial" w:hAnsi="Arial" w:cs="Arial"/>
          <w:b w:val="0"/>
          <w:sz w:val="24"/>
          <w:szCs w:val="24"/>
        </w:rPr>
        <w:t xml:space="preserve">, 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общепит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ед.; 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автомойка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ед.; 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шиномонтаж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4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ед; 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СТО, автосервис - 2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Хлебопекарня - 1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Сауна - 1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Ритуальные служба - 1 ед.;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Аптеки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4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</w:t>
      </w:r>
      <w:r w:rsidR="00E75761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E75761" w:rsidRPr="008D1817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Вет.аптека - 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</w:t>
      </w:r>
      <w:r w:rsidR="00E75761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CD0637" w:rsidRPr="008D1817" w:rsidRDefault="00D45A3F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Лесопереработка - 2 ед.</w:t>
      </w:r>
    </w:p>
    <w:p w:rsidR="00CD0637" w:rsidRPr="008D1817" w:rsidRDefault="00CD0637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Автолавка - 1 ед.</w:t>
      </w:r>
      <w:r w:rsidR="00C43CC6"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C43CC6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АЗС - 1</w:t>
      </w:r>
      <w:r w:rsidR="00C43CC6" w:rsidRPr="008D1817">
        <w:rPr>
          <w:rStyle w:val="ae"/>
          <w:rFonts w:ascii="Arial" w:hAnsi="Arial" w:cs="Arial"/>
          <w:b w:val="0"/>
          <w:sz w:val="24"/>
          <w:szCs w:val="24"/>
        </w:rPr>
        <w:t xml:space="preserve"> ед.</w:t>
      </w:r>
      <w:r w:rsidRPr="008D1817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195585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Цветы – 2 ед.;</w:t>
      </w:r>
    </w:p>
    <w:p w:rsidR="00195585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Одежда, трикотаж – 4 ед.;</w:t>
      </w:r>
    </w:p>
    <w:p w:rsidR="00195585" w:rsidRPr="008D1817" w:rsidRDefault="00195585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</w:rPr>
        <w:t>Пиротехника – 1 ед.;</w:t>
      </w:r>
    </w:p>
    <w:p w:rsidR="00CD0637" w:rsidRPr="008D181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  <w:t>Конкурсы на получение грантов начинающим субъектам малого и среднего предпринимательства в Оекском муниципальном образовании в 202</w:t>
      </w:r>
      <w:r w:rsidR="00195585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2</w:t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году не проводились. В целом на территории Оекского муниципального образования прослеживается положительная динамика развития </w:t>
      </w:r>
      <w:r w:rsidR="00937EC7"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торговой деятельности</w:t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.</w:t>
      </w:r>
    </w:p>
    <w:p w:rsidR="00D14643" w:rsidRPr="008D1817" w:rsidRDefault="00D14643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Fonts w:ascii="Arial" w:hAnsi="Arial" w:cs="Arial"/>
          <w:sz w:val="24"/>
          <w:szCs w:val="24"/>
        </w:rPr>
        <w:lastRenderedPageBreak/>
        <w:tab/>
      </w: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>Администрацией Иркутского районного муниципального образования разработана и утверждена схема размещения нестационарных торговых объектов на территории Оекского сельского поселения, в неё включено два объекта нестационарной торговли.</w:t>
      </w:r>
    </w:p>
    <w:p w:rsidR="00CD0637" w:rsidRPr="008D181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C43CC6" w:rsidRPr="008D1817" w:rsidRDefault="008D1817" w:rsidP="00C43CC6">
      <w:pPr>
        <w:pStyle w:val="a3"/>
        <w:jc w:val="center"/>
        <w:rPr>
          <w:rStyle w:val="ae"/>
          <w:rFonts w:ascii="Arial" w:hAnsi="Arial" w:cs="Arial"/>
          <w:sz w:val="24"/>
          <w:szCs w:val="24"/>
          <w:lang w:eastAsia="ru-RU"/>
        </w:rPr>
      </w:pPr>
      <w:r w:rsidRPr="008D1817">
        <w:rPr>
          <w:rStyle w:val="ae"/>
          <w:rFonts w:ascii="Arial" w:hAnsi="Arial" w:cs="Arial"/>
          <w:sz w:val="24"/>
          <w:szCs w:val="24"/>
        </w:rPr>
        <w:t xml:space="preserve">ОСНОВНЫЕ ПРОБЛЕМЫ, ПЕРСПЕКТИВЫ РАЗВИТИЯ ТОРГОВЛИ, ПРЕДЛОЖЕНИЯ ПО РАЗВИТИЮ НА ТЕРРИТОРИИ </w:t>
      </w:r>
      <w:r w:rsidRPr="008D1817">
        <w:rPr>
          <w:rStyle w:val="ae"/>
          <w:rFonts w:ascii="Arial" w:hAnsi="Arial" w:cs="Arial"/>
          <w:sz w:val="24"/>
          <w:szCs w:val="24"/>
          <w:lang w:eastAsia="ru-RU"/>
        </w:rPr>
        <w:t>ОЕКСКОГО МУНИЦИПАЛЬНОГО ОБРАЗОВАНИЯ</w:t>
      </w:r>
    </w:p>
    <w:p w:rsid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937EC7" w:rsidRPr="00174A7B" w:rsidRDefault="00C43CC6" w:rsidP="00937EC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 xml:space="preserve">На развитие </w:t>
      </w:r>
      <w:r w:rsidR="00937EC7" w:rsidRPr="00174A7B">
        <w:rPr>
          <w:rStyle w:val="ae"/>
          <w:rFonts w:ascii="Arial" w:hAnsi="Arial" w:cs="Arial"/>
          <w:b w:val="0"/>
          <w:sz w:val="24"/>
          <w:szCs w:val="24"/>
        </w:rPr>
        <w:t xml:space="preserve">торговой деятельности </w:t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 xml:space="preserve">на территории </w:t>
      </w:r>
      <w:r w:rsidRPr="00174A7B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Оекского муниципального образования </w:t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>серьезное влияние оказывают существующая экономическая ситуация и связанные с ней общие проблемы, а именно:</w:t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br/>
      </w: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937EC7" w:rsidRPr="00174A7B">
        <w:rPr>
          <w:rStyle w:val="ae"/>
          <w:rFonts w:ascii="Arial" w:hAnsi="Arial" w:cs="Arial"/>
          <w:b w:val="0"/>
          <w:sz w:val="24"/>
          <w:szCs w:val="24"/>
        </w:rPr>
        <w:t>Проблемой, препятствующей развитию сектора торговли в сельском поселении является недостаточный уровень развития кооперации;</w:t>
      </w:r>
    </w:p>
    <w:p w:rsidR="00937EC7" w:rsidRPr="00174A7B" w:rsidRDefault="00937EC7" w:rsidP="00937EC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174A7B">
        <w:rPr>
          <w:rStyle w:val="ae"/>
          <w:rFonts w:ascii="Arial" w:hAnsi="Arial" w:cs="Arial"/>
          <w:b w:val="0"/>
          <w:sz w:val="24"/>
          <w:szCs w:val="24"/>
        </w:rPr>
        <w:t>Н</w:t>
      </w:r>
      <w:r w:rsidRPr="00174A7B">
        <w:rPr>
          <w:rStyle w:val="ae"/>
          <w:rFonts w:ascii="Arial" w:hAnsi="Arial" w:cs="Arial"/>
          <w:b w:val="0"/>
          <w:sz w:val="24"/>
          <w:szCs w:val="24"/>
        </w:rPr>
        <w:t xml:space="preserve">аличие большого числа посредников между небольшими производителями и небольшими </w:t>
      </w:r>
      <w:r w:rsidR="00174A7B">
        <w:rPr>
          <w:rStyle w:val="ae"/>
          <w:rFonts w:ascii="Arial" w:hAnsi="Arial" w:cs="Arial"/>
          <w:b w:val="0"/>
          <w:sz w:val="24"/>
          <w:szCs w:val="24"/>
        </w:rPr>
        <w:t>торговыми организациями;</w:t>
      </w:r>
    </w:p>
    <w:p w:rsidR="00937EC7" w:rsidRPr="00174A7B" w:rsidRDefault="00174A7B" w:rsidP="00937EC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937EC7" w:rsidRPr="00174A7B">
        <w:rPr>
          <w:rStyle w:val="ae"/>
          <w:rFonts w:ascii="Arial" w:hAnsi="Arial" w:cs="Arial"/>
          <w:b w:val="0"/>
          <w:sz w:val="24"/>
          <w:szCs w:val="24"/>
        </w:rPr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:rsidR="00C43CC6" w:rsidRPr="00174A7B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>- низкая доля предприятий производственной сферы, преобладание сферы торговли, низка</w:t>
      </w:r>
      <w:r w:rsidRPr="00174A7B">
        <w:rPr>
          <w:rStyle w:val="ae"/>
          <w:rFonts w:ascii="Arial" w:hAnsi="Arial" w:cs="Arial"/>
          <w:b w:val="0"/>
          <w:sz w:val="24"/>
          <w:szCs w:val="24"/>
        </w:rPr>
        <w:t>я востребованность сферы услуг и общественного питания;</w:t>
      </w:r>
    </w:p>
    <w:p w:rsidR="008D1817" w:rsidRDefault="00C43CC6" w:rsidP="008D181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74A7B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174A7B">
        <w:rPr>
          <w:rStyle w:val="ae"/>
          <w:rFonts w:ascii="Arial" w:hAnsi="Arial" w:cs="Arial"/>
          <w:b w:val="0"/>
          <w:sz w:val="24"/>
          <w:szCs w:val="24"/>
        </w:rPr>
        <w:t>- низкая предпринимательская активность молодежи;</w:t>
      </w:r>
    </w:p>
    <w:p w:rsidR="008D1817" w:rsidRDefault="008D1817" w:rsidP="008D1817">
      <w:pPr>
        <w:pStyle w:val="a3"/>
        <w:jc w:val="center"/>
        <w:rPr>
          <w:rStyle w:val="ae"/>
          <w:rFonts w:ascii="Arial" w:hAnsi="Arial" w:cs="Arial"/>
          <w:b w:val="0"/>
          <w:sz w:val="24"/>
          <w:szCs w:val="24"/>
        </w:rPr>
      </w:pPr>
    </w:p>
    <w:p w:rsidR="00C43CC6" w:rsidRPr="008D1817" w:rsidRDefault="008D1817" w:rsidP="008D1817">
      <w:pPr>
        <w:pStyle w:val="a3"/>
        <w:jc w:val="center"/>
        <w:rPr>
          <w:rStyle w:val="ae"/>
          <w:rFonts w:ascii="Arial" w:hAnsi="Arial" w:cs="Arial"/>
          <w:sz w:val="24"/>
          <w:szCs w:val="24"/>
        </w:rPr>
      </w:pPr>
      <w:r w:rsidRPr="008D1817">
        <w:rPr>
          <w:rStyle w:val="ae"/>
          <w:rFonts w:ascii="Arial" w:hAnsi="Arial" w:cs="Arial"/>
          <w:sz w:val="24"/>
          <w:szCs w:val="24"/>
        </w:rPr>
        <w:t>ПРОГНОЗ РАЗВИТИЯ ТОРГОВЛИ</w:t>
      </w:r>
    </w:p>
    <w:p w:rsidR="00C43CC6" w:rsidRPr="00C43CC6" w:rsidRDefault="00C43CC6" w:rsidP="00C43CC6">
      <w:pPr>
        <w:pStyle w:val="af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ab/>
      </w:r>
      <w:r w:rsidR="000C01ED">
        <w:rPr>
          <w:rStyle w:val="ae"/>
          <w:rFonts w:ascii="Arial" w:hAnsi="Arial" w:cs="Arial"/>
          <w:b w:val="0"/>
          <w:lang w:eastAsia="en-US"/>
        </w:rPr>
        <w:t>По результатам проведенного анализа эффективности применения мер по развитию торговой деятельности определено, что на территории Оекского муниципального образования количество торговых объектов соответствует нормативу минимальной обеспеченности населения.</w:t>
      </w:r>
      <w:r w:rsidRPr="00C43CC6">
        <w:rPr>
          <w:rStyle w:val="ae"/>
          <w:rFonts w:ascii="Arial" w:hAnsi="Arial" w:cs="Arial"/>
          <w:b w:val="0"/>
          <w:lang w:eastAsia="en-US"/>
        </w:rPr>
        <w:t xml:space="preserve"> Преобладающей сферой деятельности бизнеса оста</w:t>
      </w:r>
      <w:r w:rsidR="000C01ED">
        <w:rPr>
          <w:rStyle w:val="ae"/>
          <w:rFonts w:ascii="Arial" w:hAnsi="Arial" w:cs="Arial"/>
          <w:b w:val="0"/>
          <w:lang w:eastAsia="en-US"/>
        </w:rPr>
        <w:t>ё</w:t>
      </w:r>
      <w:r w:rsidRPr="00C43CC6">
        <w:rPr>
          <w:rStyle w:val="ae"/>
          <w:rFonts w:ascii="Arial" w:hAnsi="Arial" w:cs="Arial"/>
          <w:b w:val="0"/>
          <w:lang w:eastAsia="en-US"/>
        </w:rPr>
        <w:t>тся розничная торговля.</w:t>
      </w:r>
    </w:p>
    <w:p w:rsidR="00E75761" w:rsidRPr="00C43CC6" w:rsidRDefault="00E75761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C43CC6">
        <w:rPr>
          <w:rStyle w:val="ae"/>
          <w:rFonts w:ascii="Arial" w:hAnsi="Arial" w:cs="Arial"/>
          <w:b w:val="0"/>
          <w:sz w:val="24"/>
          <w:szCs w:val="24"/>
          <w:lang w:eastAsia="ru-RU"/>
        </w:rPr>
        <w:t>.</w:t>
      </w:r>
    </w:p>
    <w:p w:rsid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E75761" w:rsidRP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sectPr w:rsidR="00E75761" w:rsidRPr="00E75761" w:rsidSect="00E76F3D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EE" w:rsidRDefault="00A225EE" w:rsidP="00A9083E">
      <w:pPr>
        <w:spacing w:after="0" w:line="240" w:lineRule="auto"/>
      </w:pPr>
      <w:r>
        <w:separator/>
      </w:r>
    </w:p>
  </w:endnote>
  <w:endnote w:type="continuationSeparator" w:id="0">
    <w:p w:rsidR="00A225EE" w:rsidRDefault="00A225EE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EE" w:rsidRDefault="00A225EE" w:rsidP="00A9083E">
      <w:pPr>
        <w:spacing w:after="0" w:line="240" w:lineRule="auto"/>
      </w:pPr>
      <w:r>
        <w:separator/>
      </w:r>
    </w:p>
  </w:footnote>
  <w:footnote w:type="continuationSeparator" w:id="0">
    <w:p w:rsidR="00A225EE" w:rsidRDefault="00A225EE" w:rsidP="00A9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123AE"/>
    <w:rsid w:val="00015092"/>
    <w:rsid w:val="00023ED4"/>
    <w:rsid w:val="0002788D"/>
    <w:rsid w:val="000442E6"/>
    <w:rsid w:val="00061847"/>
    <w:rsid w:val="00082470"/>
    <w:rsid w:val="000C01ED"/>
    <w:rsid w:val="000C0AA9"/>
    <w:rsid w:val="000C418E"/>
    <w:rsid w:val="000C6B4A"/>
    <w:rsid w:val="000D443D"/>
    <w:rsid w:val="000E6F4F"/>
    <w:rsid w:val="000F71BB"/>
    <w:rsid w:val="00131B88"/>
    <w:rsid w:val="00137CDF"/>
    <w:rsid w:val="00142699"/>
    <w:rsid w:val="001444E1"/>
    <w:rsid w:val="00150758"/>
    <w:rsid w:val="00172208"/>
    <w:rsid w:val="00174A7B"/>
    <w:rsid w:val="0018493E"/>
    <w:rsid w:val="00185E6E"/>
    <w:rsid w:val="00195585"/>
    <w:rsid w:val="001A5428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320BE7"/>
    <w:rsid w:val="0032405E"/>
    <w:rsid w:val="00336F90"/>
    <w:rsid w:val="003521B3"/>
    <w:rsid w:val="003725FF"/>
    <w:rsid w:val="00396E57"/>
    <w:rsid w:val="003A5131"/>
    <w:rsid w:val="003B0DA6"/>
    <w:rsid w:val="003D3BF2"/>
    <w:rsid w:val="003F50AD"/>
    <w:rsid w:val="004168EC"/>
    <w:rsid w:val="00422EB5"/>
    <w:rsid w:val="00427E9F"/>
    <w:rsid w:val="00436A57"/>
    <w:rsid w:val="0045340F"/>
    <w:rsid w:val="00457CC7"/>
    <w:rsid w:val="004A7C63"/>
    <w:rsid w:val="004C3E4A"/>
    <w:rsid w:val="004D3F94"/>
    <w:rsid w:val="004D48F1"/>
    <w:rsid w:val="004F163E"/>
    <w:rsid w:val="004F35C1"/>
    <w:rsid w:val="004F4B22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13C4"/>
    <w:rsid w:val="005A153A"/>
    <w:rsid w:val="005B6A1F"/>
    <w:rsid w:val="005C33A3"/>
    <w:rsid w:val="005D49F9"/>
    <w:rsid w:val="005E1E25"/>
    <w:rsid w:val="005F0A03"/>
    <w:rsid w:val="00600409"/>
    <w:rsid w:val="00607E75"/>
    <w:rsid w:val="00626CC2"/>
    <w:rsid w:val="00630DF4"/>
    <w:rsid w:val="00637383"/>
    <w:rsid w:val="00655B46"/>
    <w:rsid w:val="0067688C"/>
    <w:rsid w:val="006769A6"/>
    <w:rsid w:val="006912C4"/>
    <w:rsid w:val="006B3756"/>
    <w:rsid w:val="006C6698"/>
    <w:rsid w:val="006D4707"/>
    <w:rsid w:val="006F139A"/>
    <w:rsid w:val="00700188"/>
    <w:rsid w:val="00703D28"/>
    <w:rsid w:val="0071280F"/>
    <w:rsid w:val="00713DAD"/>
    <w:rsid w:val="00722F20"/>
    <w:rsid w:val="0072518C"/>
    <w:rsid w:val="00767E9B"/>
    <w:rsid w:val="0077725D"/>
    <w:rsid w:val="00785956"/>
    <w:rsid w:val="0079242A"/>
    <w:rsid w:val="00797B18"/>
    <w:rsid w:val="007A0267"/>
    <w:rsid w:val="007C5111"/>
    <w:rsid w:val="007D7D7B"/>
    <w:rsid w:val="007D7ED6"/>
    <w:rsid w:val="007F4694"/>
    <w:rsid w:val="00812E15"/>
    <w:rsid w:val="00814510"/>
    <w:rsid w:val="008169AB"/>
    <w:rsid w:val="008252DA"/>
    <w:rsid w:val="00891632"/>
    <w:rsid w:val="008925DB"/>
    <w:rsid w:val="008B2C61"/>
    <w:rsid w:val="008C0AEF"/>
    <w:rsid w:val="008C6158"/>
    <w:rsid w:val="008D1817"/>
    <w:rsid w:val="008E166F"/>
    <w:rsid w:val="008E1C08"/>
    <w:rsid w:val="00900E14"/>
    <w:rsid w:val="00904DD9"/>
    <w:rsid w:val="00906488"/>
    <w:rsid w:val="00910A61"/>
    <w:rsid w:val="00921F87"/>
    <w:rsid w:val="00930B88"/>
    <w:rsid w:val="00937B2A"/>
    <w:rsid w:val="00937EC7"/>
    <w:rsid w:val="0094128E"/>
    <w:rsid w:val="00941608"/>
    <w:rsid w:val="00947C2B"/>
    <w:rsid w:val="00953742"/>
    <w:rsid w:val="00954630"/>
    <w:rsid w:val="009864EF"/>
    <w:rsid w:val="0099470E"/>
    <w:rsid w:val="00995F73"/>
    <w:rsid w:val="009969EE"/>
    <w:rsid w:val="009B61AA"/>
    <w:rsid w:val="009F6504"/>
    <w:rsid w:val="00A01E2B"/>
    <w:rsid w:val="00A225EE"/>
    <w:rsid w:val="00A4312B"/>
    <w:rsid w:val="00A65242"/>
    <w:rsid w:val="00A71B7D"/>
    <w:rsid w:val="00A9083E"/>
    <w:rsid w:val="00A94851"/>
    <w:rsid w:val="00AA66D1"/>
    <w:rsid w:val="00AB0218"/>
    <w:rsid w:val="00AB1161"/>
    <w:rsid w:val="00AB38EA"/>
    <w:rsid w:val="00AC6CC1"/>
    <w:rsid w:val="00AE7871"/>
    <w:rsid w:val="00AF1081"/>
    <w:rsid w:val="00AF2EEF"/>
    <w:rsid w:val="00AF7672"/>
    <w:rsid w:val="00B00702"/>
    <w:rsid w:val="00B3291C"/>
    <w:rsid w:val="00B62AD3"/>
    <w:rsid w:val="00B81004"/>
    <w:rsid w:val="00BA6159"/>
    <w:rsid w:val="00BB1291"/>
    <w:rsid w:val="00BD33E0"/>
    <w:rsid w:val="00BE3A45"/>
    <w:rsid w:val="00BF762F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C0BEC"/>
    <w:rsid w:val="00DC5150"/>
    <w:rsid w:val="00DE6D9A"/>
    <w:rsid w:val="00DF0CC4"/>
    <w:rsid w:val="00E37610"/>
    <w:rsid w:val="00E422D1"/>
    <w:rsid w:val="00E432A1"/>
    <w:rsid w:val="00E63AB3"/>
    <w:rsid w:val="00E72117"/>
    <w:rsid w:val="00E75761"/>
    <w:rsid w:val="00E76F3D"/>
    <w:rsid w:val="00E84A6F"/>
    <w:rsid w:val="00ED090E"/>
    <w:rsid w:val="00ED1FDC"/>
    <w:rsid w:val="00ED3312"/>
    <w:rsid w:val="00ED3B04"/>
    <w:rsid w:val="00ED67F0"/>
    <w:rsid w:val="00F34842"/>
    <w:rsid w:val="00F4542E"/>
    <w:rsid w:val="00F506A6"/>
    <w:rsid w:val="00F67991"/>
    <w:rsid w:val="00F75306"/>
    <w:rsid w:val="00F84F85"/>
    <w:rsid w:val="00FA233D"/>
    <w:rsid w:val="00FA2621"/>
    <w:rsid w:val="00FA4518"/>
    <w:rsid w:val="00FB3F3E"/>
    <w:rsid w:val="00FC40C0"/>
    <w:rsid w:val="00FC737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5999E-8699-4078-BC3A-8FAD40FB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E7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6F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7D063-F9FF-4C2E-9C39-F6E5BC14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Надежда Петровна</cp:lastModifiedBy>
  <cp:revision>4</cp:revision>
  <cp:lastPrinted>2022-12-06T01:30:00Z</cp:lastPrinted>
  <dcterms:created xsi:type="dcterms:W3CDTF">2022-12-26T05:54:00Z</dcterms:created>
  <dcterms:modified xsi:type="dcterms:W3CDTF">2022-12-26T05:54:00Z</dcterms:modified>
</cp:coreProperties>
</file>