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54B" w:rsidRDefault="00C8767E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Ответственность за нецелевое использование земельного участка</w:t>
      </w:r>
    </w:p>
    <w:bookmarkEnd w:id="0"/>
    <w:p w:rsidR="00C8767E" w:rsidRDefault="00594A7B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основных принципов земельного законодательства является </w:t>
      </w:r>
      <w:r w:rsidRPr="00594A7B">
        <w:rPr>
          <w:rFonts w:ascii="Times New Roman" w:hAnsi="Times New Roman" w:cs="Times New Roman"/>
          <w:sz w:val="28"/>
          <w:szCs w:val="28"/>
        </w:rPr>
        <w:t>деление земель по целевому назначению на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предусмотренные категории, </w:t>
      </w:r>
      <w:r w:rsidRPr="00594A7B">
        <w:rPr>
          <w:rFonts w:ascii="Times New Roman" w:hAnsi="Times New Roman" w:cs="Times New Roman"/>
          <w:sz w:val="28"/>
          <w:szCs w:val="28"/>
        </w:rPr>
        <w:t>согласно которому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и требованиями законодательства.</w:t>
      </w:r>
    </w:p>
    <w:p w:rsidR="00594A7B" w:rsidRDefault="00594A7B" w:rsidP="00594A7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Собственники земельных участков, а также лица, не являющиеся собственниками земельных участков, обязаны </w:t>
      </w:r>
      <w:r w:rsidRPr="00594A7B">
        <w:rPr>
          <w:rFonts w:ascii="Times New Roman" w:hAnsi="Times New Roman" w:cs="Times New Roman"/>
          <w:sz w:val="28"/>
          <w:szCs w:val="28"/>
        </w:rPr>
        <w:t>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4A7B" w:rsidRDefault="00352C79" w:rsidP="00594A7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использование земельного участка не по целевому назначению предусмотрены разные виды юридической ответственности. </w:t>
      </w:r>
    </w:p>
    <w:p w:rsidR="00594A7B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8.8.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КоАП  РФ</w:t>
      </w:r>
      <w:proofErr w:type="gramEnd"/>
      <w:r>
        <w:rPr>
          <w:rFonts w:ascii="Times New Roman" w:hAnsi="Times New Roman" w:cs="Times New Roman"/>
          <w:sz w:val="28"/>
          <w:szCs w:val="28"/>
        </w:rPr>
        <w:t>, за использование з</w:t>
      </w:r>
      <w:r w:rsidRPr="00352C79">
        <w:rPr>
          <w:rFonts w:ascii="Times New Roman" w:hAnsi="Times New Roman" w:cs="Times New Roman"/>
          <w:sz w:val="28"/>
          <w:szCs w:val="28"/>
        </w:rPr>
        <w:t>емельного участка не по целевому назначению в соответствии с его принадлежностью к той или иной категории земель и (или) разрешенным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административная ответственность в виде штрафа в следующих размерах: </w:t>
      </w: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3457"/>
        <w:gridCol w:w="3338"/>
      </w:tblGrid>
      <w:tr w:rsidR="00352C79" w:rsidRPr="00352C79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привлекается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штрафа, если кадастровая стоимость земельного участка установлена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штрафа, если кадастровая стоимость земельного участка не установлена </w:t>
            </w:r>
          </w:p>
        </w:tc>
      </w:tr>
      <w:tr w:rsidR="00352C79" w:rsidRPr="00352C79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0,5 - 1% от кадастровой стоимости, но не менее 10 000 руб. и не более 100 000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10 000 - 20 000 руб. </w:t>
            </w:r>
          </w:p>
        </w:tc>
      </w:tr>
      <w:tr w:rsidR="00352C79" w:rsidRPr="00352C79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лица, в том числе ИП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1 - 1,5% от кадастровой стоимости, но не менее 20 000 руб. и не более 300 000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20 000 - 50 000 руб. </w:t>
            </w:r>
          </w:p>
        </w:tc>
      </w:tr>
      <w:tr w:rsidR="00352C79" w:rsidRPr="00352C79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1,5 - 2% от кадастровой стоимости, но не менее 100 000 руб. и не более 700 000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100 000 - 200 000 руб. </w:t>
            </w:r>
          </w:p>
        </w:tc>
      </w:tr>
    </w:tbl>
    <w:p w:rsidR="00594A7B" w:rsidRDefault="00594A7B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767E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стоит отметить, что о</w:t>
      </w:r>
      <w:r w:rsidRPr="00352C79">
        <w:rPr>
          <w:rFonts w:ascii="Times New Roman" w:hAnsi="Times New Roman" w:cs="Times New Roman"/>
          <w:sz w:val="28"/>
          <w:szCs w:val="28"/>
        </w:rPr>
        <w:t>тветственность за нарушения порядка использования земельного участка может быть предусмотрена и законодательством субъекта РФ.</w:t>
      </w: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следует отметить, что ч. 3 ст. 8.8 КоАП РФ предусмотрена административная ответственность за неиспользование з</w:t>
      </w:r>
      <w:r w:rsidRPr="00352C79">
        <w:rPr>
          <w:rFonts w:ascii="Times New Roman" w:hAnsi="Times New Roman" w:cs="Times New Roman"/>
          <w:sz w:val="28"/>
          <w:szCs w:val="28"/>
        </w:rPr>
        <w:t xml:space="preserve">емельного участка, предназначенного для жилищного или иного строительства, садоводства, огородничества, в указанных целях в случае, если </w:t>
      </w:r>
      <w:r w:rsidRPr="00352C79">
        <w:rPr>
          <w:rFonts w:ascii="Times New Roman" w:hAnsi="Times New Roman" w:cs="Times New Roman"/>
          <w:sz w:val="28"/>
          <w:szCs w:val="28"/>
        </w:rPr>
        <w:lastRenderedPageBreak/>
        <w:t>обязанность по использованию такого земельного участка в течение установленного срока предусмотрена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РФ от 08.08.2024 № 307-ФЗ в действие с 01.03.2025 будет введена ст. 85.1 земельного кодекса РФ, согласно которой срок освоения земельного участка из состава земель населенных пунктов составляет три года.</w:t>
      </w: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а</w:t>
      </w:r>
      <w:r w:rsidRPr="00352C79">
        <w:rPr>
          <w:rFonts w:ascii="Times New Roman" w:hAnsi="Times New Roman" w:cs="Times New Roman"/>
          <w:sz w:val="28"/>
          <w:szCs w:val="28"/>
        </w:rPr>
        <w:t>дминистративной ответственности, нецелевое использование земельного участка может повлечь за собой, в частности, прекращение аренды участка по инициативе арендодателя, прекращение права постоянного (бессрочного) пользования земельным участком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Если участок находится в частной собственности, его могут принудительно изъять в судебном порядке и продать с публичных торгов в порядке ст. 54.1 ЗК РФ:</w:t>
      </w:r>
    </w:p>
    <w:p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 xml:space="preserve">когда участок из земель 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 xml:space="preserve"> не используется для такой деятельности. Эти действия возможны, если на дату проведения контрольного (надзорного) мероприятия выявлено, что участок не используется по целевому назначению в течение трех и более лет (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>. 1 п. 1 ст. 6 Закона об обороте сельхозземель);</w:t>
      </w:r>
    </w:p>
    <w:p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 xml:space="preserve">когда участок из земель 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>, приобретенный в соответствии со ст. 6 Закона об обороте сельхозземель, не используется по целевому назначению по истечении одного года с даты приобретения (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>. 4 п. 1 ст. 6 названного Закона);</w:t>
      </w:r>
    </w:p>
    <w:p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 xml:space="preserve">когда на участке возведена самовольная постройка (ч. 6, п. 2 ч. 12 ст. 55.32 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 xml:space="preserve"> РФ).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Если участок с самовольной постройкой является государственной или муниципальной собственностью, то возможны такие последствия: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арендодатель в одностороннем порядке может расторгнуть договор (п. 4 ст. 46 ЗК РФ);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право пожизненного наследуемого владения или постоянного (бессрочного) пользования участком может быть принудительно прекращено, а участок изъят по решению исполнительного органа (п. 6.1 ст. 54 ЗК РФ).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Права на участок с самовольной постройкой могут быть прекращены, если застройщик или правообладатель земельного участка не исполнит в определенные сроки требования о сносе самовольной постройки или ее приведении в соответствие с установленными требованиями.</w:t>
      </w:r>
    </w:p>
    <w:p w:rsid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 </w:t>
      </w:r>
    </w:p>
    <w:sectPr w:rsidR="00352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8A"/>
    <w:rsid w:val="00073C52"/>
    <w:rsid w:val="000E664D"/>
    <w:rsid w:val="00212377"/>
    <w:rsid w:val="002540D6"/>
    <w:rsid w:val="002F354B"/>
    <w:rsid w:val="003337CD"/>
    <w:rsid w:val="00352C79"/>
    <w:rsid w:val="003B0AB4"/>
    <w:rsid w:val="00421C48"/>
    <w:rsid w:val="0047046D"/>
    <w:rsid w:val="00501127"/>
    <w:rsid w:val="00594A7B"/>
    <w:rsid w:val="005B3385"/>
    <w:rsid w:val="00627F01"/>
    <w:rsid w:val="006D64EB"/>
    <w:rsid w:val="00757999"/>
    <w:rsid w:val="007805AE"/>
    <w:rsid w:val="00781F7C"/>
    <w:rsid w:val="0080218F"/>
    <w:rsid w:val="00815C99"/>
    <w:rsid w:val="00862401"/>
    <w:rsid w:val="00881102"/>
    <w:rsid w:val="008C678F"/>
    <w:rsid w:val="008E7BE8"/>
    <w:rsid w:val="00A532A3"/>
    <w:rsid w:val="00A61232"/>
    <w:rsid w:val="00A67935"/>
    <w:rsid w:val="00AB2A97"/>
    <w:rsid w:val="00B0323E"/>
    <w:rsid w:val="00B2177E"/>
    <w:rsid w:val="00B71478"/>
    <w:rsid w:val="00BE148D"/>
    <w:rsid w:val="00BE6814"/>
    <w:rsid w:val="00BF00A2"/>
    <w:rsid w:val="00C62748"/>
    <w:rsid w:val="00C8767E"/>
    <w:rsid w:val="00CA15D8"/>
    <w:rsid w:val="00CB738A"/>
    <w:rsid w:val="00DC6F6B"/>
    <w:rsid w:val="00E8008C"/>
    <w:rsid w:val="00E86F11"/>
    <w:rsid w:val="00EE0C4F"/>
    <w:rsid w:val="00EE76A2"/>
    <w:rsid w:val="00F73D9F"/>
    <w:rsid w:val="00FE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2F1FD-7944-4676-8D27-3B74E10B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2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Сергей Алексеевич</dc:creator>
  <cp:keywords/>
  <dc:description/>
  <cp:lastModifiedBy>Надежда Петровна</cp:lastModifiedBy>
  <cp:revision>2</cp:revision>
  <dcterms:created xsi:type="dcterms:W3CDTF">2025-02-04T02:43:00Z</dcterms:created>
  <dcterms:modified xsi:type="dcterms:W3CDTF">2025-02-04T02:43:00Z</dcterms:modified>
</cp:coreProperties>
</file>