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96" w:rsidRDefault="00861496" w:rsidP="00861496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617220" cy="678180"/>
            <wp:effectExtent l="0" t="0" r="0" b="762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96" w:rsidRDefault="00861496" w:rsidP="00861496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861496" w:rsidRDefault="00861496" w:rsidP="00861496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861496" w:rsidRDefault="00861496" w:rsidP="00861496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861496" w:rsidRDefault="00861496" w:rsidP="00861496">
      <w:pPr>
        <w:shd w:val="clear" w:color="auto" w:fill="FFFFFF"/>
        <w:spacing w:line="326" w:lineRule="atLeast"/>
        <w:ind w:left="10"/>
        <w:jc w:val="center"/>
        <w:rPr>
          <w:color w:val="2C2C2C"/>
        </w:rPr>
      </w:pPr>
      <w:r>
        <w:rPr>
          <w:color w:val="2C2C2C"/>
          <w:spacing w:val="-2"/>
        </w:rPr>
        <w:t>АДМИНИСТРАЦИЯ ОЁКСКОГО МУНИЦИПАЛЬНОГО ОБРАЗОВАНИЯ</w:t>
      </w:r>
    </w:p>
    <w:p w:rsidR="00861496" w:rsidRDefault="00861496" w:rsidP="00861496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861496" w:rsidRDefault="00861496" w:rsidP="00861496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от «15» июня 2011 г.                                                                № 149-п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О комиссии по соблюдению требований  к служебному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поведению муниципальных служащих администрации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Оёкского муниципального образования и урегулированию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конфликта интересов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В соответствии с Федеральным законом от 25 декабря 2008 г. N 273-ФЗ "О противодействии коррупции", руководствуясь Указом Президента Российской Федерации от 01.07.2010г. № 821 «По соблюдению требований к служебному поведению федеральных государственных служащих и урегулированию конфликта интересов», руководствуясь ст.ст. 48 Устава Оёкского муниципального образования,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 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ПОСТАНОВЛЯЮ: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 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1. Утвердить состав комиссии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 (приложение № 1).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lastRenderedPageBreak/>
        <w:t>2.       Утвердить  Положение   о   комиссии   по   соблюдению  требований   к служебному поведению муниципальных служащих администрации Оёкского    муниципального    образования    и    урегулированию    конфликта интересов (приложение №2).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4. Опубликовать настоящее постановление в информационном бюллетене «Вестник Оёкского муниципального образования» и на Интернет-сайте администрации </w:t>
      </w:r>
      <w:hyperlink r:id="rId6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r>
          <w:rPr>
            <w:rStyle w:val="a7"/>
            <w:color w:val="44A1C7"/>
            <w:lang w:val="en-US"/>
          </w:rPr>
          <w:t>oek</w:t>
        </w:r>
        <w:r>
          <w:rPr>
            <w:rStyle w:val="a7"/>
            <w:color w:val="44A1C7"/>
          </w:rPr>
          <w:t>.</w:t>
        </w:r>
        <w:r>
          <w:rPr>
            <w:rStyle w:val="a7"/>
            <w:color w:val="44A1C7"/>
            <w:lang w:val="en-US"/>
          </w:rPr>
          <w:t>su</w:t>
        </w:r>
      </w:hyperlink>
      <w:r>
        <w:rPr>
          <w:color w:val="2C2C2C"/>
        </w:rPr>
        <w:t>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5. Контроль за исполнением настоящего постановления возложить на руководителя аппарата администрации Н.П. Пихето-Новосельцеву.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861496" w:rsidRDefault="00861496" w:rsidP="00861496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>ИО главы администрации Оёкского муниципального образования Л.Г. Тигунцева</w:t>
      </w:r>
    </w:p>
    <w:p w:rsidR="00861496" w:rsidRDefault="00861496" w:rsidP="00861496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861496" w:rsidRDefault="00861496" w:rsidP="00861496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Приложение № 1</w:t>
      </w:r>
    </w:p>
    <w:p w:rsidR="00861496" w:rsidRDefault="00861496" w:rsidP="00861496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Утвержден:</w:t>
      </w:r>
    </w:p>
    <w:p w:rsidR="00861496" w:rsidRDefault="00861496" w:rsidP="00861496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постановлением администрации Оёкского</w:t>
      </w:r>
    </w:p>
    <w:p w:rsidR="00861496" w:rsidRDefault="00861496" w:rsidP="00861496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муниципального образования</w:t>
      </w:r>
    </w:p>
    <w:p w:rsidR="00861496" w:rsidRDefault="00861496" w:rsidP="00861496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от «15» июня 2011 г. №149-п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861496" w:rsidRDefault="00861496" w:rsidP="00861496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Состав</w:t>
      </w:r>
    </w:p>
    <w:p w:rsidR="00861496" w:rsidRDefault="00861496" w:rsidP="00861496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комиссии по соблюдению требований к служебному поведению муниципальных служащих администрации Оёкского муниципального образования</w:t>
      </w:r>
    </w:p>
    <w:p w:rsidR="00861496" w:rsidRDefault="00861496" w:rsidP="00861496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и урегулированию конфликта интересов</w:t>
      </w:r>
    </w:p>
    <w:p w:rsidR="00861496" w:rsidRDefault="00861496" w:rsidP="00861496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Председатель: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Пихето-Новосельцева Н.П. – руководитель аппарата администрации;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Заместитель председателя: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Тигунцева Л. Г. – заместитель главы администрации;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Секретарь комиссии: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Члены комиссии: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Куклина В. А. – заведующая отделом по управлению имуществом, ЖКХ, транспортом и связью администрации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Зверяга В.П. – председатель Совета ветеранов (по согласованию)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Кондратьева Л.В. – председатель Женского совета (по согласованию)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861496" w:rsidRDefault="00861496" w:rsidP="00861496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  <w:r>
        <w:rPr>
          <w:rStyle w:val="a6"/>
          <w:color w:val="2C2C2C"/>
        </w:rPr>
        <w:t>Руководитель аппарата администрации Н.П. Пихето-Новосельцева</w:t>
      </w:r>
    </w:p>
    <w:p w:rsidR="00861496" w:rsidRDefault="00861496" w:rsidP="00861496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861496" w:rsidRDefault="00861496" w:rsidP="00861496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Приложение № 2</w:t>
      </w:r>
    </w:p>
    <w:p w:rsidR="00861496" w:rsidRDefault="00861496" w:rsidP="00861496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Утверждено:</w:t>
      </w:r>
    </w:p>
    <w:p w:rsidR="00861496" w:rsidRDefault="00861496" w:rsidP="00861496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постановлением администрации Оёкского</w:t>
      </w:r>
    </w:p>
    <w:p w:rsidR="00861496" w:rsidRDefault="00861496" w:rsidP="00861496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муниципального образования</w:t>
      </w:r>
    </w:p>
    <w:p w:rsidR="00861496" w:rsidRDefault="00861496" w:rsidP="00861496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от «15» июня 2011 г. №149-п</w:t>
      </w:r>
    </w:p>
    <w:p w:rsidR="00861496" w:rsidRDefault="00861496" w:rsidP="00861496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861496" w:rsidRDefault="00861496" w:rsidP="00861496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ПОЛОЖЕНИЕ</w:t>
      </w:r>
    </w:p>
    <w:p w:rsidR="00861496" w:rsidRDefault="00861496" w:rsidP="00861496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о комиссии по соблюдению требований к служебному поведению муниципальных</w:t>
      </w:r>
    </w:p>
    <w:p w:rsidR="00861496" w:rsidRDefault="00861496" w:rsidP="00861496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служащих администрации Оёкского муниципального образования и</w:t>
      </w:r>
    </w:p>
    <w:p w:rsidR="00861496" w:rsidRDefault="00861496" w:rsidP="00861496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урегулированию конфликта интересов</w:t>
      </w:r>
    </w:p>
    <w:p w:rsidR="00861496" w:rsidRDefault="00861496" w:rsidP="00861496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 в соответствии с Федеральным законом от 25 декабря 2008 г. N 273-ФЗ "О противодействии коррупции".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</w:t>
      </w:r>
      <w:r>
        <w:rPr>
          <w:color w:val="2C2C2C"/>
        </w:rPr>
        <w:lastRenderedPageBreak/>
        <w:t>федеральными законами, актами Президента Российской Федерации, Правительства Российской Федерации, Правительства Иркутской области, Уставом Оекского муниципального образования, настоящим Положением.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3. Основной задачей комиссии является содействие: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а)         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коррупции'',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б)         в осуществлении в администрации Поселения мер по предупреждению коррупции.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4. Комиссия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5. Состав и порядок работы комиссии утверждаются правовым актом администрации.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6. 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7. В состав комиссии входят: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а) руководитель аппарата администрации (председатель комиссии), заместитель главы администрации (заместитель председателя), ведущий специалист администрации (секретарь комиссии), заведующий отделом по </w:t>
      </w:r>
      <w:r>
        <w:rPr>
          <w:color w:val="2C2C2C"/>
        </w:rPr>
        <w:lastRenderedPageBreak/>
        <w:t>управлению имуществом, ЖКХ, транспортом и связью администрации и другие лица по согласованию.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Глава Поселения может принять решение о включении в состав комиссии представителей общественных организаций Поселения (по согласованию).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8.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10.       В заседаниях комиссии с правом совещательного голоса участвуют: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а)         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б)         другие муниципальные служащие, замещающие должности муниципальной службы в администрации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</w:t>
      </w:r>
      <w:r>
        <w:rPr>
          <w:color w:val="2C2C2C"/>
        </w:rPr>
        <w:lastRenderedPageBreak/>
        <w:t>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Поселения, недопустимо.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13. Основаниями для проведения заседания комиссии являются: представление в адрес комиссии, отдел кадров руководителем муниципального служащего, членом комиссии, либо должностным лицом, ответственным за работу по профилактике коррупционных и иных правонарушений материалов, свидетельствующих: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а)         о представлении муниципальным служащим недостоверных или неполных сведений в отдел кадров;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б)         о несоблюдении муниципальным служащим требований к служебному поведению, требований об урегулировании конфликта интересов либо по предупреждению коррупции;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в)         обращение гражданина, замещавшего в администрации Поселения должность муниципальной службы, включенную в перечень должностей, утвержденный нормативным правовым актом Главы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</w:t>
      </w:r>
      <w:r>
        <w:rPr>
          <w:color w:val="2C2C2C"/>
        </w:rPr>
        <w:lastRenderedPageBreak/>
        <w:t>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г)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14. Комиссия не рассматривает сообщения о преступлениях и административных правонарушениях, а также анонимные обращения.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а)         в 3—х 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б)        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в отдел кадров либо должностному лицу, ответственному за работу по профилактике коррупционных и иных правонарушений и с результатами</w:t>
      </w:r>
      <w:r>
        <w:rPr>
          <w:color w:val="2C2C2C"/>
        </w:rPr>
        <w:br/>
        <w:t>ее проверки;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в)         рассматривает ходатайства о приглашении на заседание комиссии лиц, указанных в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16.      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>
        <w:rPr>
          <w:color w:val="2C2C2C"/>
        </w:rPr>
        <w:lastRenderedPageBreak/>
        <w:t>конфликта интересов. При наличии письменной просьбы муниципального служащего о рассмотрении указанного вопроса без его участия,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его отсутствие.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17.       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к нему претензий, а также дополнительные материалы.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19. По итогам рассмотрения вопроса, указанного в п.п. «а» п. 13 настоящего Положения комиссия принимает одно из следующих решений: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а) установить, что сведения, представленные муниципальным служащим, претендующим на замещение должности муниципальной службы, являются достоверными и полными;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б) установить, что сведения, представленные муниципальным служащим являются недостоверными и (или) неполными. В этом случае комиссия рекомендует применить к муниципальному служащему конкретную меру ответственности.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20.       По итогам рассмотрения вопроса, указанного в п.п. «б» пункта 13 настоящего Положения, комиссия принимает одно из следующих решений: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а)         установить, что муниципальный служащий соблюдал требования к служебному поведению или требования об урегулировании конфликта интересов, либо требования по предупреждению коррупции;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lastRenderedPageBreak/>
        <w:t>б)         установить, что муниципальный служащий не соблюдал требования к служебному поведению или требования об урегулировании конфликта интересов, либо требования по предупреждению коррупции. В этом случае комиссия указывает муниципальному служащему на недопустимость нарушения требований к служебному поведению или требований об урегулировании конфликта интересов, либо требований по предупреждению коррупции, либо рекомендует Главе Поселения применить к муниципальному служащему конкретную меру ответственности.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21.       По итогам рассмотрения вопроса, указанного в п.п. «в» пункта 13 настоящего Положения, комиссия принимает одно из следующих решений: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а)        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б)        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22.       По итогам рассмотрения вопроса, указанного в п.п. «г» пункта 13 настоящего Положения, комиссия принимает одно из следующих решений: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а)        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б)         признать, что причина непредставления муниципальным служащим сведений о доходах, об имуществе и обязательствах </w:t>
      </w:r>
      <w:r>
        <w:rPr>
          <w:color w:val="2C2C2C"/>
        </w:rPr>
        <w:lastRenderedPageBreak/>
        <w:t>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в)        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23.       По итогам рассмотрения вопросов, предусмотренных настоящим Положением, при наличии к тому оснований, комиссия может принять иное, чем предусмотрено настоящим Положением, решение. Основания и мотивы принятия такого решения должны быть отражены в протоколе заседания комиссии.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24.       Для исполнения решений комиссии могут быть подготовлены проекты правовых актов администрации Поселения, решений или поручений Главы Поселения, которые представляются ему на рассмотрение.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25.       Решения комиссии по вопросам, указанным настоящем Положении,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26. Решения комиссии оформляются протоколами, которые подписывают члены комиссии, принимавшие участие в ее заседании.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В протоколе заседания комиссии указываются: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а)         дата заседания комиссии, фамилии, имена, отчества членов комиссии и других лиц, присутствующих на заседании;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б)        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</w:t>
      </w:r>
      <w:r>
        <w:rPr>
          <w:color w:val="2C2C2C"/>
        </w:rPr>
        <w:lastRenderedPageBreak/>
        <w:t>соблюдении требований к служебному</w:t>
      </w:r>
      <w:r>
        <w:rPr>
          <w:color w:val="2C2C2C"/>
        </w:rPr>
        <w:br/>
        <w:t>поведению и (или) требований об урегулировании конфликта интересов;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в)         предъявляемые к муниципальному служащему претензии, материалы, на</w:t>
      </w:r>
      <w:r>
        <w:rPr>
          <w:color w:val="2C2C2C"/>
        </w:rPr>
        <w:br/>
        <w:t>которых они основываются;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г)         содержание пояснений муниципального служащего и других лиц по существу предъявляемых претензий;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д)         фамилии, имена, отчества выступивших на заседании лиц и краткое изложение их выступлений;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е)         источник информации, содержащей основания для проведения заседания</w:t>
      </w:r>
      <w:r>
        <w:rPr>
          <w:color w:val="2C2C2C"/>
        </w:rPr>
        <w:br/>
        <w:t>комиссии, дата поступления информации в администрацию Поселения;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ж)        другие сведения;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з)         результаты голосования;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и)        решение и обоснование его принятия.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29. Копии протокола заседания комиссии в 3-дневный срок со дня заседания направляются Главы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30. Глава Поселения рассматривает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Рассмотрев рекомендации комиссии и принятое решение, Глава Поселения уведомляет комиссию о </w:t>
      </w:r>
      <w:r>
        <w:rPr>
          <w:color w:val="2C2C2C"/>
        </w:rPr>
        <w:lastRenderedPageBreak/>
        <w:t>своём решении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32.      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секретарём комиссии.</w:t>
      </w:r>
    </w:p>
    <w:p w:rsidR="00861496" w:rsidRDefault="00861496" w:rsidP="00861496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  </w:t>
      </w:r>
    </w:p>
    <w:p w:rsidR="00861496" w:rsidRDefault="00861496" w:rsidP="00861496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  <w:r>
        <w:rPr>
          <w:rStyle w:val="a6"/>
          <w:color w:val="2C2C2C"/>
        </w:rPr>
        <w:t>Руководитель аппарата администрации Н.П. Пихето-Новосельцева</w:t>
      </w:r>
    </w:p>
    <w:p w:rsidR="003E0016" w:rsidRPr="00861496" w:rsidRDefault="003E0016" w:rsidP="00861496">
      <w:bookmarkStart w:id="0" w:name="_GoBack"/>
      <w:bookmarkEnd w:id="0"/>
    </w:p>
    <w:sectPr w:rsidR="003E0016" w:rsidRPr="0086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3BAE"/>
    <w:rsid w:val="000C5093"/>
    <w:rsid w:val="000D2E2B"/>
    <w:rsid w:val="000D53D8"/>
    <w:rsid w:val="001408B8"/>
    <w:rsid w:val="00151730"/>
    <w:rsid w:val="00177040"/>
    <w:rsid w:val="001B0410"/>
    <w:rsid w:val="001D050D"/>
    <w:rsid w:val="001F10B3"/>
    <w:rsid w:val="00215EE0"/>
    <w:rsid w:val="0022367E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FDB"/>
    <w:rsid w:val="00603982"/>
    <w:rsid w:val="006062AB"/>
    <w:rsid w:val="006073AA"/>
    <w:rsid w:val="00637552"/>
    <w:rsid w:val="006923B8"/>
    <w:rsid w:val="00693541"/>
    <w:rsid w:val="006D75BB"/>
    <w:rsid w:val="0072525A"/>
    <w:rsid w:val="00734F92"/>
    <w:rsid w:val="007558E3"/>
    <w:rsid w:val="007758E9"/>
    <w:rsid w:val="007A7992"/>
    <w:rsid w:val="007D4B15"/>
    <w:rsid w:val="007E71B2"/>
    <w:rsid w:val="007F713F"/>
    <w:rsid w:val="00817F1B"/>
    <w:rsid w:val="008449EB"/>
    <w:rsid w:val="00845B35"/>
    <w:rsid w:val="00861496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42B98"/>
    <w:rsid w:val="00ED3667"/>
    <w:rsid w:val="00EE34C4"/>
    <w:rsid w:val="00EF6219"/>
    <w:rsid w:val="00F05F9E"/>
    <w:rsid w:val="00F51B49"/>
    <w:rsid w:val="00F5492E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87</cp:revision>
  <dcterms:created xsi:type="dcterms:W3CDTF">2022-10-18T03:49:00Z</dcterms:created>
  <dcterms:modified xsi:type="dcterms:W3CDTF">2022-10-18T06:46:00Z</dcterms:modified>
</cp:coreProperties>
</file>