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2E" w:rsidRDefault="00C51A2E" w:rsidP="00C51A2E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2E" w:rsidRDefault="00C51A2E" w:rsidP="00C51A2E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C51A2E" w:rsidRDefault="00C51A2E" w:rsidP="00C51A2E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C51A2E" w:rsidRDefault="00C51A2E" w:rsidP="00C51A2E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C51A2E" w:rsidRDefault="00C51A2E" w:rsidP="00C51A2E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ОЕКСКОГО МУНИЦИПАЛЬНОГО ОБРАЗОВАНИЯ</w:t>
      </w:r>
    </w:p>
    <w:p w:rsidR="00C51A2E" w:rsidRDefault="00C51A2E" w:rsidP="00C51A2E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C51A2E" w:rsidRDefault="00C51A2E" w:rsidP="00C51A2E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C51A2E" w:rsidRDefault="00C51A2E" w:rsidP="00C51A2E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C51A2E" w:rsidRDefault="00C51A2E" w:rsidP="00C51A2E">
      <w:pPr>
        <w:shd w:val="clear" w:color="auto" w:fill="FFFFFF"/>
        <w:rPr>
          <w:color w:val="2C2C2C"/>
        </w:rPr>
      </w:pPr>
      <w:r>
        <w:rPr>
          <w:color w:val="2C2C2C"/>
        </w:rPr>
        <w:t>от «10» ноября 2011 г.                                                         № 292-п</w:t>
      </w:r>
    </w:p>
    <w:p w:rsidR="00C51A2E" w:rsidRDefault="00C51A2E" w:rsidP="00C51A2E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C51A2E" w:rsidRDefault="00C51A2E" w:rsidP="00C51A2E">
      <w:pPr>
        <w:shd w:val="clear" w:color="auto" w:fill="FFFFFF"/>
        <w:rPr>
          <w:color w:val="2C2C2C"/>
        </w:rPr>
      </w:pPr>
      <w:proofErr w:type="gramStart"/>
      <w:r>
        <w:rPr>
          <w:rStyle w:val="a6"/>
          <w:color w:val="2C2C2C"/>
        </w:rPr>
        <w:t>Об  утверждении</w:t>
      </w:r>
      <w:proofErr w:type="gramEnd"/>
      <w:r>
        <w:rPr>
          <w:rStyle w:val="a6"/>
          <w:color w:val="2C2C2C"/>
        </w:rPr>
        <w:t xml:space="preserve"> прогноза</w:t>
      </w:r>
    </w:p>
    <w:p w:rsidR="00C51A2E" w:rsidRDefault="00C51A2E" w:rsidP="00C51A2E">
      <w:pPr>
        <w:shd w:val="clear" w:color="auto" w:fill="FFFFFF"/>
        <w:rPr>
          <w:color w:val="2C2C2C"/>
        </w:rPr>
      </w:pPr>
      <w:r>
        <w:rPr>
          <w:rStyle w:val="a6"/>
          <w:color w:val="2C2C2C"/>
        </w:rPr>
        <w:t xml:space="preserve">социально-экономического развития </w:t>
      </w:r>
      <w:proofErr w:type="spellStart"/>
      <w:r>
        <w:rPr>
          <w:rStyle w:val="a6"/>
          <w:color w:val="2C2C2C"/>
        </w:rPr>
        <w:t>Оекского</w:t>
      </w:r>
      <w:proofErr w:type="spellEnd"/>
    </w:p>
    <w:p w:rsidR="00C51A2E" w:rsidRDefault="00C51A2E" w:rsidP="00C51A2E">
      <w:pPr>
        <w:shd w:val="clear" w:color="auto" w:fill="FFFFFF"/>
        <w:rPr>
          <w:color w:val="2C2C2C"/>
        </w:rPr>
      </w:pPr>
      <w:r>
        <w:rPr>
          <w:rStyle w:val="a6"/>
          <w:color w:val="2C2C2C"/>
        </w:rPr>
        <w:t>муниципального образования до 2014 года»</w:t>
      </w:r>
    </w:p>
    <w:p w:rsidR="00C51A2E" w:rsidRDefault="00C51A2E" w:rsidP="00C51A2E">
      <w:pPr>
        <w:shd w:val="clear" w:color="auto" w:fill="FFFFFF"/>
        <w:rPr>
          <w:color w:val="2C2C2C"/>
        </w:rPr>
      </w:pPr>
      <w:r>
        <w:rPr>
          <w:rStyle w:val="a6"/>
          <w:color w:val="2C2C2C"/>
        </w:rPr>
        <w:t> </w:t>
      </w:r>
    </w:p>
    <w:p w:rsidR="00C51A2E" w:rsidRDefault="00C51A2E" w:rsidP="00C51A2E">
      <w:pPr>
        <w:shd w:val="clear" w:color="auto" w:fill="FFFFFF"/>
        <w:rPr>
          <w:color w:val="2C2C2C"/>
        </w:rPr>
      </w:pPr>
      <w:r>
        <w:rPr>
          <w:rStyle w:val="a6"/>
          <w:color w:val="2C2C2C"/>
        </w:rPr>
        <w:t>         </w:t>
      </w:r>
      <w:r>
        <w:rPr>
          <w:color w:val="2C2C2C"/>
        </w:rPr>
        <w:t xml:space="preserve">В соответствии со ст. 173 Бюджетного кодекса Российской Федерации, руководствуясь ст. 11 Положения о бюджетном процессе, утвержденного решением Думы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от 30 ноября 2007 года № 26-136 Д/СП, статьей 48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администрация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C51A2E" w:rsidRDefault="00C51A2E" w:rsidP="00C51A2E">
      <w:pPr>
        <w:shd w:val="clear" w:color="auto" w:fill="FFFFFF"/>
        <w:spacing w:line="293" w:lineRule="atLeast"/>
        <w:rPr>
          <w:color w:val="2C2C2C"/>
        </w:rPr>
      </w:pPr>
      <w:r>
        <w:rPr>
          <w:color w:val="2C2C2C"/>
        </w:rPr>
        <w:t> </w:t>
      </w:r>
    </w:p>
    <w:p w:rsidR="00C51A2E" w:rsidRDefault="00C51A2E" w:rsidP="00C51A2E">
      <w:pPr>
        <w:shd w:val="clear" w:color="auto" w:fill="FFFFFF"/>
        <w:spacing w:line="293" w:lineRule="atLeast"/>
        <w:rPr>
          <w:color w:val="2C2C2C"/>
        </w:rPr>
      </w:pPr>
      <w:r>
        <w:rPr>
          <w:color w:val="2C2C2C"/>
        </w:rPr>
        <w:t>ПОСТАНОВЛЯЕТ:</w:t>
      </w:r>
    </w:p>
    <w:p w:rsidR="00C51A2E" w:rsidRDefault="00C51A2E" w:rsidP="00C51A2E">
      <w:pPr>
        <w:shd w:val="clear" w:color="auto" w:fill="FFFFFF"/>
        <w:spacing w:line="293" w:lineRule="atLeast"/>
        <w:rPr>
          <w:color w:val="2C2C2C"/>
        </w:rPr>
      </w:pPr>
      <w:r>
        <w:rPr>
          <w:color w:val="2C2C2C"/>
        </w:rPr>
        <w:t> </w:t>
      </w:r>
    </w:p>
    <w:p w:rsidR="00C51A2E" w:rsidRDefault="00C51A2E" w:rsidP="00C51A2E">
      <w:pPr>
        <w:shd w:val="clear" w:color="auto" w:fill="FFFFFF"/>
        <w:spacing w:line="293" w:lineRule="atLeast"/>
        <w:rPr>
          <w:color w:val="2C2C2C"/>
        </w:rPr>
      </w:pPr>
      <w:r>
        <w:rPr>
          <w:color w:val="2C2C2C"/>
        </w:rPr>
        <w:t xml:space="preserve">1. Утвердить прилагаемый Прогноз социально-экономического развития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на 2012-2014 гг.</w:t>
      </w:r>
    </w:p>
    <w:p w:rsidR="00C51A2E" w:rsidRDefault="00C51A2E" w:rsidP="00C51A2E">
      <w:pPr>
        <w:shd w:val="clear" w:color="auto" w:fill="FFFFFF"/>
        <w:spacing w:line="293" w:lineRule="atLeast"/>
        <w:rPr>
          <w:color w:val="2C2C2C"/>
        </w:rPr>
      </w:pPr>
      <w:r>
        <w:rPr>
          <w:color w:val="2C2C2C"/>
        </w:rPr>
        <w:t xml:space="preserve">2. Опубликовать настоящее постановление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сайте 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  <w:u w:val="single"/>
        </w:rPr>
        <w:t>.</w:t>
      </w:r>
    </w:p>
    <w:p w:rsidR="00C51A2E" w:rsidRDefault="00C51A2E" w:rsidP="00C51A2E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C51A2E" w:rsidRDefault="00C51A2E" w:rsidP="00C51A2E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ИО Главы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 xml:space="preserve"> муниципального образования 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C51A2E" w:rsidRDefault="00C51A2E" w:rsidP="00C51A2E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C51A2E" w:rsidRDefault="00C51A2E" w:rsidP="00C51A2E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lastRenderedPageBreak/>
        <w:t> </w:t>
      </w:r>
      <w:r>
        <w:rPr>
          <w:rStyle w:val="a3"/>
          <w:color w:val="2C2C2C"/>
        </w:rPr>
        <w:t>Отдельные показатели прогноза</w:t>
      </w:r>
      <w:r>
        <w:rPr>
          <w:b/>
          <w:bCs/>
          <w:color w:val="2C2C2C"/>
        </w:rPr>
        <w:br/>
      </w:r>
      <w:r>
        <w:rPr>
          <w:rStyle w:val="a3"/>
          <w:color w:val="2C2C2C"/>
        </w:rPr>
        <w:t> развития муниципальных образований поселенческого уровня на 2012-2014 годы*</w:t>
      </w:r>
    </w:p>
    <w:p w:rsidR="00C51A2E" w:rsidRDefault="00C51A2E" w:rsidP="00C51A2E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856"/>
        <w:gridCol w:w="1039"/>
        <w:gridCol w:w="1120"/>
        <w:gridCol w:w="1195"/>
        <w:gridCol w:w="1120"/>
        <w:gridCol w:w="1120"/>
        <w:gridCol w:w="1120"/>
      </w:tblGrid>
      <w:tr w:rsidR="00C51A2E" w:rsidTr="00C51A2E">
        <w:trPr>
          <w:trHeight w:val="375"/>
        </w:trPr>
        <w:tc>
          <w:tcPr>
            <w:tcW w:w="45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Наименование поселения и показателя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Факт</w:t>
            </w:r>
            <w:r>
              <w:rPr>
                <w:b/>
                <w:bCs/>
                <w:color w:val="2C2C2C"/>
              </w:rPr>
              <w:br/>
            </w:r>
            <w:r>
              <w:rPr>
                <w:rStyle w:val="a3"/>
                <w:color w:val="2C2C2C"/>
              </w:rPr>
              <w:t>2009 г.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Факт</w:t>
            </w:r>
            <w:r>
              <w:rPr>
                <w:b/>
                <w:bCs/>
                <w:color w:val="2C2C2C"/>
              </w:rPr>
              <w:br/>
            </w:r>
            <w:r>
              <w:rPr>
                <w:rStyle w:val="a3"/>
                <w:color w:val="2C2C2C"/>
              </w:rPr>
              <w:t>2010 г.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Оценка 2011 г.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Прогноз на:</w:t>
            </w:r>
          </w:p>
        </w:tc>
      </w:tr>
      <w:tr w:rsidR="00C51A2E" w:rsidTr="00C51A2E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2012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2013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2014 г.</w:t>
            </w:r>
          </w:p>
        </w:tc>
      </w:tr>
      <w:tr w:rsidR="00C51A2E" w:rsidTr="00C51A2E">
        <w:trPr>
          <w:trHeight w:val="375"/>
        </w:trPr>
        <w:tc>
          <w:tcPr>
            <w:tcW w:w="98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3"/>
                <w:color w:val="2C2C2C"/>
              </w:rPr>
              <w:t>В целом по муниципальному району**</w:t>
            </w:r>
          </w:p>
        </w:tc>
      </w:tr>
      <w:tr w:rsidR="00C51A2E" w:rsidTr="00C51A2E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Численность постоянного населения - всего,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 xml:space="preserve">Число действующих малых предприятий (с учетом </w:t>
            </w:r>
            <w:proofErr w:type="spellStart"/>
            <w:r>
              <w:rPr>
                <w:color w:val="2C2C2C"/>
              </w:rPr>
              <w:t>микропредприятий</w:t>
            </w:r>
            <w:proofErr w:type="spellEnd"/>
            <w:r>
              <w:rPr>
                <w:color w:val="2C2C2C"/>
              </w:rPr>
              <w:t>) - всего,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</w:tr>
      <w:tr w:rsidR="00C51A2E" w:rsidTr="00C51A2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 число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 xml:space="preserve"> - всего,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 xml:space="preserve">Выручка от </w:t>
            </w:r>
            <w:r>
              <w:rPr>
                <w:color w:val="2C2C2C"/>
              </w:rPr>
              <w:lastRenderedPageBreak/>
              <w:t>реализации продукции, работ, услуг (в действующих ценах) по полному кругу организаций,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</w:tr>
      <w:tr w:rsidR="00C51A2E" w:rsidTr="00C51A2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 выручка от реализации продукции, работ, услуг (в действующих ценах) предприятий малого бизнеса (с учетом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>),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 xml:space="preserve">Среднесписочная численность работников </w:t>
            </w:r>
            <w:r>
              <w:rPr>
                <w:color w:val="2C2C2C"/>
              </w:rPr>
              <w:lastRenderedPageBreak/>
              <w:t>(без внешних совместителей) по полному кругу организаций,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  численность работников малых предприятий ( с учетом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>) - всего,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Фонд начисленной заработной платы по полному кругу организаций,  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</w:tr>
      <w:tr w:rsidR="00C51A2E" w:rsidTr="00C51A2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 фонд начисленной заработной платы </w:t>
            </w:r>
            <w:r>
              <w:rPr>
                <w:rStyle w:val="a6"/>
                <w:color w:val="2C2C2C"/>
              </w:rPr>
              <w:lastRenderedPageBreak/>
              <w:t xml:space="preserve">работников малых предприятий (с учетом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>),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</w:tr>
      <w:tr w:rsidR="00C51A2E" w:rsidTr="00C51A2E">
        <w:trPr>
          <w:trHeight w:val="375"/>
        </w:trPr>
        <w:tc>
          <w:tcPr>
            <w:tcW w:w="9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3"/>
                <w:color w:val="2C2C2C"/>
              </w:rPr>
              <w:lastRenderedPageBreak/>
              <w:t>в том числе по городским и сельским поселениям:</w:t>
            </w:r>
          </w:p>
        </w:tc>
      </w:tr>
      <w:tr w:rsidR="00C51A2E" w:rsidTr="00C51A2E">
        <w:trPr>
          <w:trHeight w:val="375"/>
        </w:trPr>
        <w:tc>
          <w:tcPr>
            <w:tcW w:w="98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3"/>
                <w:color w:val="2C2C2C"/>
              </w:rPr>
              <w:t>Городское поселение (название)</w:t>
            </w:r>
          </w:p>
        </w:tc>
      </w:tr>
      <w:tr w:rsidR="00C51A2E" w:rsidTr="00C51A2E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Численность постоянного населения - всего,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 xml:space="preserve">Число действующих малых предприятий (с учетом </w:t>
            </w:r>
            <w:proofErr w:type="spellStart"/>
            <w:r>
              <w:rPr>
                <w:color w:val="2C2C2C"/>
              </w:rPr>
              <w:t>микропредприятий</w:t>
            </w:r>
            <w:proofErr w:type="spellEnd"/>
            <w:r>
              <w:rPr>
                <w:color w:val="2C2C2C"/>
              </w:rPr>
              <w:t>) - всего,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C51A2E" w:rsidTr="00C51A2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 число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 xml:space="preserve"> - всего,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 xml:space="preserve">Выручка от </w:t>
            </w:r>
            <w:r>
              <w:rPr>
                <w:color w:val="2C2C2C"/>
              </w:rPr>
              <w:lastRenderedPageBreak/>
              <w:t>реализации продукции, работ, услуг (в действующих ценах) по полному кругу организаций,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C51A2E" w:rsidTr="00C51A2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 выручка от реализации продукции, работ, услуг (в действующих ценах) предприятий малого бизнеса (с учетом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>),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 xml:space="preserve">Среднесписочная численность работников </w:t>
            </w:r>
            <w:r>
              <w:rPr>
                <w:color w:val="2C2C2C"/>
              </w:rPr>
              <w:lastRenderedPageBreak/>
              <w:t>(без внешних совместителей) по полному кругу организаций,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  численность работников малых предприятий ( с учетом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>) - всего,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Фонд начисленной заработной платы по полному кругу организаций,  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C51A2E" w:rsidTr="00C51A2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 фонд начисленной заработной платы </w:t>
            </w:r>
            <w:r>
              <w:rPr>
                <w:rStyle w:val="a6"/>
                <w:color w:val="2C2C2C"/>
              </w:rPr>
              <w:lastRenderedPageBreak/>
              <w:t xml:space="preserve">работников малых предприятий (с учетом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>),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</w:tr>
      <w:tr w:rsidR="00C51A2E" w:rsidTr="00C51A2E">
        <w:trPr>
          <w:trHeight w:val="375"/>
        </w:trPr>
        <w:tc>
          <w:tcPr>
            <w:tcW w:w="9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3"/>
                <w:color w:val="2C2C2C"/>
              </w:rPr>
              <w:lastRenderedPageBreak/>
              <w:t xml:space="preserve">Сельское поселение (название) </w:t>
            </w:r>
            <w:proofErr w:type="spellStart"/>
            <w:r>
              <w:rPr>
                <w:rStyle w:val="a3"/>
                <w:color w:val="2C2C2C"/>
              </w:rPr>
              <w:t>Оёкское</w:t>
            </w:r>
            <w:proofErr w:type="spellEnd"/>
            <w:r>
              <w:rPr>
                <w:rStyle w:val="a3"/>
                <w:color w:val="2C2C2C"/>
              </w:rPr>
              <w:t xml:space="preserve"> муниципальное образование</w:t>
            </w:r>
          </w:p>
        </w:tc>
      </w:tr>
      <w:tr w:rsidR="00C51A2E" w:rsidTr="00C51A2E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Численность постоянного населения - всего,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6012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6022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6465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6665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6872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7009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 xml:space="preserve">Число действующих малых предприятий (с учетом </w:t>
            </w:r>
            <w:proofErr w:type="spellStart"/>
            <w:r>
              <w:rPr>
                <w:color w:val="2C2C2C"/>
              </w:rPr>
              <w:t>микропредприятий</w:t>
            </w:r>
            <w:proofErr w:type="spellEnd"/>
            <w:r>
              <w:rPr>
                <w:color w:val="2C2C2C"/>
              </w:rPr>
              <w:t>) - всего,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11</w:t>
            </w:r>
          </w:p>
        </w:tc>
      </w:tr>
      <w:tr w:rsidR="00C51A2E" w:rsidTr="00C51A2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 число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 xml:space="preserve"> - всего,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</w:t>
            </w:r>
          </w:p>
        </w:tc>
      </w:tr>
      <w:tr w:rsidR="00C51A2E" w:rsidTr="00C51A2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 xml:space="preserve">Выручка от </w:t>
            </w:r>
            <w:r>
              <w:rPr>
                <w:color w:val="2C2C2C"/>
              </w:rPr>
              <w:lastRenderedPageBreak/>
              <w:t>реализации продукции, работ, услуг (в действующих ценах) по полному кругу организаций,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lastRenderedPageBreak/>
              <w:t>94605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176114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179636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183228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186893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190631</w:t>
            </w:r>
          </w:p>
        </w:tc>
      </w:tr>
      <w:tr w:rsidR="00C51A2E" w:rsidTr="00C51A2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 выручка от реализации продукции, работ, услуг (в действующих ценах) предприятий малого бизнеса (с учетом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>),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48648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39034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40985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43034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45186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47445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dashed" w:sz="8" w:space="0" w:color="80808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 xml:space="preserve">Среднесписочная численность работников </w:t>
            </w:r>
            <w:r>
              <w:rPr>
                <w:color w:val="2C2C2C"/>
              </w:rPr>
              <w:lastRenderedPageBreak/>
              <w:t>(без внешних совместителей) по полному кругу организаций,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lastRenderedPageBreak/>
              <w:t>465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490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  численность работников малых предприятий ( с учетом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>) - всего,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106</w:t>
            </w:r>
          </w:p>
        </w:tc>
      </w:tr>
      <w:tr w:rsidR="00C51A2E" w:rsidTr="00C51A2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color w:val="2C2C2C"/>
              </w:rPr>
              <w:t>Фонд начисленной заработной платы по полному кругу организаций,  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60610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72108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77590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82648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88251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91958</w:t>
            </w:r>
          </w:p>
        </w:tc>
      </w:tr>
      <w:tr w:rsidR="00C51A2E" w:rsidTr="00C51A2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A2E" w:rsidRDefault="00C51A2E">
            <w:pPr>
              <w:spacing w:beforeAutospacing="1" w:afterAutospacing="1"/>
              <w:rPr>
                <w:color w:val="2C2C2C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A2E" w:rsidRDefault="00C51A2E">
            <w:pPr>
              <w:rPr>
                <w:color w:val="2C2C2C"/>
              </w:rPr>
            </w:pPr>
            <w:r>
              <w:rPr>
                <w:rStyle w:val="a6"/>
                <w:color w:val="2C2C2C"/>
              </w:rPr>
              <w:t xml:space="preserve">в том числе фонд начисленной заработной платы </w:t>
            </w:r>
            <w:r>
              <w:rPr>
                <w:rStyle w:val="a6"/>
                <w:color w:val="2C2C2C"/>
              </w:rPr>
              <w:lastRenderedPageBreak/>
              <w:t xml:space="preserve">работников малых предприятий (с учетом </w:t>
            </w:r>
            <w:proofErr w:type="spellStart"/>
            <w:r>
              <w:rPr>
                <w:rStyle w:val="a6"/>
                <w:color w:val="2C2C2C"/>
              </w:rPr>
              <w:t>микропредприятий</w:t>
            </w:r>
            <w:proofErr w:type="spellEnd"/>
            <w:r>
              <w:rPr>
                <w:rStyle w:val="a6"/>
                <w:color w:val="2C2C2C"/>
              </w:rPr>
              <w:t>),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lastRenderedPageBreak/>
              <w:t>10901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6228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7314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8656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A2E" w:rsidRDefault="00C51A2E">
            <w:pPr>
              <w:jc w:val="right"/>
              <w:rPr>
                <w:color w:val="2C2C2C"/>
              </w:rPr>
            </w:pPr>
            <w:r>
              <w:rPr>
                <w:color w:val="2C2C2C"/>
              </w:rPr>
              <w:t>10593</w:t>
            </w:r>
          </w:p>
        </w:tc>
      </w:tr>
    </w:tbl>
    <w:p w:rsidR="00C51A2E" w:rsidRDefault="00C51A2E" w:rsidP="00C51A2E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 </w:t>
      </w:r>
    </w:p>
    <w:p w:rsidR="00C51A2E" w:rsidRDefault="00C51A2E" w:rsidP="00C51A2E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ИО Главы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 xml:space="preserve"> муниципального образования 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3E0016" w:rsidRPr="00C51A2E" w:rsidRDefault="003E0016" w:rsidP="00C51A2E">
      <w:bookmarkStart w:id="0" w:name="_GoBack"/>
      <w:bookmarkEnd w:id="0"/>
    </w:p>
    <w:sectPr w:rsidR="003E0016" w:rsidRPr="00C5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215EE0"/>
    <w:rsid w:val="0022367E"/>
    <w:rsid w:val="00285C32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449EB"/>
    <w:rsid w:val="00845B35"/>
    <w:rsid w:val="00861496"/>
    <w:rsid w:val="00872CE3"/>
    <w:rsid w:val="008909F7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1A2E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100</cp:revision>
  <dcterms:created xsi:type="dcterms:W3CDTF">2022-10-18T03:49:00Z</dcterms:created>
  <dcterms:modified xsi:type="dcterms:W3CDTF">2022-10-18T07:10:00Z</dcterms:modified>
</cp:coreProperties>
</file>