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A6" w:rsidRPr="005556A6" w:rsidRDefault="005556A6" w:rsidP="005556A6">
      <w:pPr>
        <w:shd w:val="clear" w:color="auto" w:fill="FFFFFF"/>
        <w:spacing w:line="240" w:lineRule="auto"/>
        <w:ind w:firstLine="0"/>
        <w:jc w:val="center"/>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РОССИЙСКАЯ ФЕДЕРАЦИЯ</w:t>
      </w:r>
      <w:r w:rsidRPr="005556A6">
        <w:rPr>
          <w:rFonts w:ascii="Tahoma" w:eastAsia="Times New Roman" w:hAnsi="Tahoma" w:cs="Tahoma"/>
          <w:color w:val="2C2C2C"/>
          <w:sz w:val="20"/>
          <w:szCs w:val="20"/>
          <w:lang w:eastAsia="ru-RU"/>
        </w:rPr>
        <w:br/>
        <w:t>ИРКУТСКАЯ ОБЛАСТЬ</w:t>
      </w:r>
      <w:r w:rsidRPr="005556A6">
        <w:rPr>
          <w:rFonts w:ascii="Tahoma" w:eastAsia="Times New Roman" w:hAnsi="Tahoma" w:cs="Tahoma"/>
          <w:color w:val="2C2C2C"/>
          <w:sz w:val="20"/>
          <w:szCs w:val="20"/>
          <w:lang w:eastAsia="ru-RU"/>
        </w:rPr>
        <w:br/>
        <w:t>ИРКУТСКИЙ РАЙОН</w:t>
      </w:r>
      <w:r w:rsidRPr="005556A6">
        <w:rPr>
          <w:rFonts w:ascii="Tahoma" w:eastAsia="Times New Roman" w:hAnsi="Tahoma" w:cs="Tahoma"/>
          <w:color w:val="2C2C2C"/>
          <w:sz w:val="20"/>
          <w:szCs w:val="20"/>
          <w:lang w:eastAsia="ru-RU"/>
        </w:rPr>
        <w:br/>
      </w:r>
      <w:r w:rsidRPr="005556A6">
        <w:rPr>
          <w:rFonts w:ascii="Tahoma" w:eastAsia="Times New Roman" w:hAnsi="Tahoma" w:cs="Tahoma"/>
          <w:b/>
          <w:bCs/>
          <w:color w:val="2C2C2C"/>
          <w:sz w:val="20"/>
          <w:szCs w:val="20"/>
          <w:lang w:eastAsia="ru-RU"/>
        </w:rPr>
        <w:t>ДУМА ОЕКСКОГО МУНИЦИПАЛЬНОГО ОБРАЗОВАНИЯ</w:t>
      </w:r>
      <w:r w:rsidRPr="005556A6">
        <w:rPr>
          <w:rFonts w:ascii="Tahoma" w:eastAsia="Times New Roman" w:hAnsi="Tahoma" w:cs="Tahoma"/>
          <w:color w:val="2C2C2C"/>
          <w:sz w:val="20"/>
          <w:szCs w:val="20"/>
          <w:lang w:eastAsia="ru-RU"/>
        </w:rPr>
        <w:br/>
        <w:t>третьего созыва</w:t>
      </w:r>
      <w:r w:rsidRPr="005556A6">
        <w:rPr>
          <w:rFonts w:ascii="Tahoma" w:eastAsia="Times New Roman" w:hAnsi="Tahoma" w:cs="Tahoma"/>
          <w:color w:val="2C2C2C"/>
          <w:sz w:val="20"/>
          <w:szCs w:val="20"/>
          <w:lang w:eastAsia="ru-RU"/>
        </w:rPr>
        <w:br/>
        <w:t> </w:t>
      </w:r>
      <w:r w:rsidRPr="005556A6">
        <w:rPr>
          <w:rFonts w:ascii="Tahoma" w:eastAsia="Times New Roman" w:hAnsi="Tahoma" w:cs="Tahoma"/>
          <w:color w:val="2C2C2C"/>
          <w:sz w:val="20"/>
          <w:szCs w:val="20"/>
          <w:lang w:eastAsia="ru-RU"/>
        </w:rPr>
        <w:br/>
      </w:r>
      <w:r w:rsidRPr="005556A6">
        <w:rPr>
          <w:rFonts w:ascii="Tahoma" w:eastAsia="Times New Roman" w:hAnsi="Tahoma" w:cs="Tahoma"/>
          <w:b/>
          <w:bCs/>
          <w:color w:val="2C2C2C"/>
          <w:sz w:val="20"/>
          <w:szCs w:val="20"/>
          <w:lang w:eastAsia="ru-RU"/>
        </w:rPr>
        <w:t>РЕШЕНИЕ</w:t>
      </w:r>
    </w:p>
    <w:p w:rsidR="005556A6" w:rsidRPr="005556A6" w:rsidRDefault="005556A6" w:rsidP="005556A6">
      <w:pPr>
        <w:spacing w:line="240" w:lineRule="auto"/>
        <w:ind w:firstLine="0"/>
        <w:jc w:val="left"/>
        <w:rPr>
          <w:rFonts w:eastAsia="Times New Roman" w:cs="Times New Roman"/>
          <w:sz w:val="24"/>
          <w:szCs w:val="24"/>
          <w:lang w:eastAsia="ru-RU"/>
        </w:rPr>
      </w:pPr>
      <w:r w:rsidRPr="005556A6">
        <w:rPr>
          <w:rFonts w:ascii="Tahoma" w:eastAsia="Times New Roman" w:hAnsi="Tahoma" w:cs="Tahoma"/>
          <w:color w:val="2C2C2C"/>
          <w:sz w:val="20"/>
          <w:szCs w:val="20"/>
          <w:shd w:val="clear" w:color="auto" w:fill="FFFFFF"/>
          <w:lang w:eastAsia="ru-RU"/>
        </w:rPr>
        <w:t>от «24» февраля 2016 г.                                                              №  38-13 Д/</w:t>
      </w:r>
      <w:proofErr w:type="spellStart"/>
      <w:r w:rsidRPr="005556A6">
        <w:rPr>
          <w:rFonts w:ascii="Tahoma" w:eastAsia="Times New Roman" w:hAnsi="Tahoma" w:cs="Tahoma"/>
          <w:color w:val="2C2C2C"/>
          <w:sz w:val="20"/>
          <w:szCs w:val="20"/>
          <w:shd w:val="clear" w:color="auto" w:fill="FFFFFF"/>
          <w:lang w:eastAsia="ru-RU"/>
        </w:rPr>
        <w:t>сп</w:t>
      </w:r>
      <w:proofErr w:type="spellEnd"/>
      <w:r w:rsidRPr="005556A6">
        <w:rPr>
          <w:rFonts w:ascii="Tahoma" w:eastAsia="Times New Roman" w:hAnsi="Tahoma" w:cs="Tahoma"/>
          <w:color w:val="2C2C2C"/>
          <w:sz w:val="20"/>
          <w:szCs w:val="20"/>
          <w:lang w:eastAsia="ru-RU"/>
        </w:rPr>
        <w:br/>
      </w:r>
      <w:r w:rsidRPr="005556A6">
        <w:rPr>
          <w:rFonts w:ascii="Tahoma" w:eastAsia="Times New Roman" w:hAnsi="Tahoma" w:cs="Tahoma"/>
          <w:color w:val="2C2C2C"/>
          <w:sz w:val="20"/>
          <w:szCs w:val="20"/>
          <w:shd w:val="clear" w:color="auto" w:fill="FFFFFF"/>
          <w:lang w:eastAsia="ru-RU"/>
        </w:rPr>
        <w:t> </w:t>
      </w:r>
      <w:r w:rsidRPr="005556A6">
        <w:rPr>
          <w:rFonts w:ascii="Tahoma" w:eastAsia="Times New Roman" w:hAnsi="Tahoma" w:cs="Tahoma"/>
          <w:color w:val="2C2C2C"/>
          <w:sz w:val="20"/>
          <w:szCs w:val="20"/>
          <w:lang w:eastAsia="ru-RU"/>
        </w:rPr>
        <w:br/>
      </w:r>
      <w:r w:rsidRPr="005556A6">
        <w:rPr>
          <w:rFonts w:ascii="Tahoma" w:eastAsia="Times New Roman" w:hAnsi="Tahoma" w:cs="Tahoma"/>
          <w:color w:val="2C2C2C"/>
          <w:sz w:val="20"/>
          <w:szCs w:val="20"/>
          <w:shd w:val="clear" w:color="auto" w:fill="FFFFFF"/>
          <w:lang w:eastAsia="ru-RU"/>
        </w:rPr>
        <w:t>О внесении изменений и  дополнений</w:t>
      </w:r>
      <w:r w:rsidRPr="005556A6">
        <w:rPr>
          <w:rFonts w:ascii="Tahoma" w:eastAsia="Times New Roman" w:hAnsi="Tahoma" w:cs="Tahoma"/>
          <w:color w:val="2C2C2C"/>
          <w:sz w:val="20"/>
          <w:szCs w:val="20"/>
          <w:lang w:eastAsia="ru-RU"/>
        </w:rPr>
        <w:br/>
      </w:r>
      <w:r w:rsidRPr="005556A6">
        <w:rPr>
          <w:rFonts w:ascii="Tahoma" w:eastAsia="Times New Roman" w:hAnsi="Tahoma" w:cs="Tahoma"/>
          <w:color w:val="2C2C2C"/>
          <w:sz w:val="20"/>
          <w:szCs w:val="20"/>
          <w:shd w:val="clear" w:color="auto" w:fill="FFFFFF"/>
          <w:lang w:eastAsia="ru-RU"/>
        </w:rPr>
        <w:t>в решение Думы  «О  бюджете  </w:t>
      </w:r>
      <w:proofErr w:type="spellStart"/>
      <w:r w:rsidRPr="005556A6">
        <w:rPr>
          <w:rFonts w:ascii="Tahoma" w:eastAsia="Times New Roman" w:hAnsi="Tahoma" w:cs="Tahoma"/>
          <w:color w:val="2C2C2C"/>
          <w:sz w:val="20"/>
          <w:szCs w:val="20"/>
          <w:shd w:val="clear" w:color="auto" w:fill="FFFFFF"/>
          <w:lang w:eastAsia="ru-RU"/>
        </w:rPr>
        <w:t>Оекского</w:t>
      </w:r>
      <w:proofErr w:type="spellEnd"/>
      <w:r w:rsidRPr="005556A6">
        <w:rPr>
          <w:rFonts w:ascii="Tahoma" w:eastAsia="Times New Roman" w:hAnsi="Tahoma" w:cs="Tahoma"/>
          <w:color w:val="2C2C2C"/>
          <w:sz w:val="20"/>
          <w:szCs w:val="20"/>
          <w:lang w:eastAsia="ru-RU"/>
        </w:rPr>
        <w:br/>
      </w:r>
      <w:r w:rsidRPr="005556A6">
        <w:rPr>
          <w:rFonts w:ascii="Tahoma" w:eastAsia="Times New Roman" w:hAnsi="Tahoma" w:cs="Tahoma"/>
          <w:color w:val="2C2C2C"/>
          <w:sz w:val="20"/>
          <w:szCs w:val="20"/>
          <w:shd w:val="clear" w:color="auto" w:fill="FFFFFF"/>
          <w:lang w:eastAsia="ru-RU"/>
        </w:rPr>
        <w:t>муниципального образования на 2016 год»</w:t>
      </w:r>
      <w:r w:rsidRPr="005556A6">
        <w:rPr>
          <w:rFonts w:ascii="Tahoma" w:eastAsia="Times New Roman" w:hAnsi="Tahoma" w:cs="Tahoma"/>
          <w:color w:val="2C2C2C"/>
          <w:sz w:val="20"/>
          <w:szCs w:val="20"/>
          <w:lang w:eastAsia="ru-RU"/>
        </w:rPr>
        <w:br/>
      </w:r>
      <w:r w:rsidRPr="005556A6">
        <w:rPr>
          <w:rFonts w:ascii="Tahoma" w:eastAsia="Times New Roman" w:hAnsi="Tahoma" w:cs="Tahoma"/>
          <w:color w:val="2C2C2C"/>
          <w:sz w:val="20"/>
          <w:szCs w:val="20"/>
          <w:shd w:val="clear" w:color="auto" w:fill="FFFFFF"/>
          <w:lang w:eastAsia="ru-RU"/>
        </w:rPr>
        <w:t> </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 xml:space="preserve">   </w:t>
      </w:r>
      <w:proofErr w:type="gramStart"/>
      <w:r w:rsidRPr="005556A6">
        <w:rPr>
          <w:rFonts w:ascii="Tahoma" w:eastAsia="Times New Roman" w:hAnsi="Tahoma" w:cs="Tahoma"/>
          <w:color w:val="2C2C2C"/>
          <w:sz w:val="20"/>
          <w:szCs w:val="20"/>
          <w:lang w:eastAsia="ru-RU"/>
        </w:rPr>
        <w:t>Руководствуясь  п.</w:t>
      </w:r>
      <w:proofErr w:type="gramEnd"/>
      <w:r w:rsidRPr="005556A6">
        <w:rPr>
          <w:rFonts w:ascii="Tahoma" w:eastAsia="Times New Roman" w:hAnsi="Tahoma" w:cs="Tahoma"/>
          <w:color w:val="2C2C2C"/>
          <w:sz w:val="20"/>
          <w:szCs w:val="20"/>
          <w:lang w:eastAsia="ru-RU"/>
        </w:rPr>
        <w:t xml:space="preserve"> 1 ст. 49,  п. 3 ст. 66 Устава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п. 1, ст. 47 Регламента Думы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Дума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w:t>
      </w:r>
    </w:p>
    <w:p w:rsidR="005556A6" w:rsidRPr="005556A6" w:rsidRDefault="005556A6" w:rsidP="005556A6">
      <w:pPr>
        <w:spacing w:line="240" w:lineRule="auto"/>
        <w:ind w:firstLine="0"/>
        <w:jc w:val="left"/>
        <w:rPr>
          <w:rFonts w:eastAsia="Times New Roman" w:cs="Times New Roman"/>
          <w:sz w:val="24"/>
          <w:szCs w:val="24"/>
          <w:lang w:eastAsia="ru-RU"/>
        </w:rPr>
      </w:pPr>
      <w:r w:rsidRPr="005556A6">
        <w:rPr>
          <w:rFonts w:ascii="Tahoma" w:eastAsia="Times New Roman" w:hAnsi="Tahoma" w:cs="Tahoma"/>
          <w:color w:val="2C2C2C"/>
          <w:sz w:val="20"/>
          <w:szCs w:val="20"/>
          <w:shd w:val="clear" w:color="auto" w:fill="FFFFFF"/>
          <w:lang w:eastAsia="ru-RU"/>
        </w:rPr>
        <w:t> </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РЕШИЛА:</w:t>
      </w:r>
      <w:r w:rsidRPr="005556A6">
        <w:rPr>
          <w:rFonts w:ascii="Tahoma" w:eastAsia="Times New Roman" w:hAnsi="Tahoma" w:cs="Tahoma"/>
          <w:color w:val="2C2C2C"/>
          <w:sz w:val="20"/>
          <w:szCs w:val="20"/>
          <w:lang w:eastAsia="ru-RU"/>
        </w:rPr>
        <w:br/>
        <w:t> </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 xml:space="preserve">1.  Внести в решение Думы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от  25.12.2015 г. № 36-45 Д/</w:t>
      </w:r>
      <w:proofErr w:type="spellStart"/>
      <w:r w:rsidRPr="005556A6">
        <w:rPr>
          <w:rFonts w:ascii="Tahoma" w:eastAsia="Times New Roman" w:hAnsi="Tahoma" w:cs="Tahoma"/>
          <w:color w:val="2C2C2C"/>
          <w:sz w:val="20"/>
          <w:szCs w:val="20"/>
          <w:lang w:eastAsia="ru-RU"/>
        </w:rPr>
        <w:t>сп</w:t>
      </w:r>
      <w:proofErr w:type="spellEnd"/>
      <w:r w:rsidRPr="005556A6">
        <w:rPr>
          <w:rFonts w:ascii="Tahoma" w:eastAsia="Times New Roman" w:hAnsi="Tahoma" w:cs="Tahoma"/>
          <w:color w:val="2C2C2C"/>
          <w:sz w:val="20"/>
          <w:szCs w:val="20"/>
          <w:lang w:eastAsia="ru-RU"/>
        </w:rPr>
        <w:t xml:space="preserve">  «О бюджете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на 2016 год» следующие изменения и дополнения:</w:t>
      </w:r>
      <w:r w:rsidRPr="005556A6">
        <w:rPr>
          <w:rFonts w:ascii="Tahoma" w:eastAsia="Times New Roman" w:hAnsi="Tahoma" w:cs="Tahoma"/>
          <w:color w:val="2C2C2C"/>
          <w:sz w:val="20"/>
          <w:szCs w:val="20"/>
          <w:lang w:eastAsia="ru-RU"/>
        </w:rPr>
        <w:br/>
        <w:t xml:space="preserve">- пункт 1 решения изложить в следующей редакции: «1. Утвердить основные характеристики бюджета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(далее местный бюджет) на 2016 год:</w:t>
      </w:r>
      <w:r w:rsidRPr="005556A6">
        <w:rPr>
          <w:rFonts w:ascii="Tahoma" w:eastAsia="Times New Roman" w:hAnsi="Tahoma" w:cs="Tahoma"/>
          <w:color w:val="2C2C2C"/>
          <w:sz w:val="20"/>
          <w:szCs w:val="20"/>
          <w:lang w:eastAsia="ru-RU"/>
        </w:rPr>
        <w:br/>
        <w:t>- общий объем доходов местного бюджета в сумме  25 309,5 тыс. рублей, в том числе безвозмездные поступления  в сумме 8 687,0 тыс. рублей;</w:t>
      </w:r>
      <w:r w:rsidRPr="005556A6">
        <w:rPr>
          <w:rFonts w:ascii="Tahoma" w:eastAsia="Times New Roman" w:hAnsi="Tahoma" w:cs="Tahoma"/>
          <w:color w:val="2C2C2C"/>
          <w:sz w:val="20"/>
          <w:szCs w:val="20"/>
          <w:lang w:eastAsia="ru-RU"/>
        </w:rPr>
        <w:br/>
        <w:t>- общий объем расходов местного бюджета в сумме 26 901,4 тыс. рублей;</w:t>
      </w:r>
      <w:r w:rsidRPr="005556A6">
        <w:rPr>
          <w:rFonts w:ascii="Tahoma" w:eastAsia="Times New Roman" w:hAnsi="Tahoma" w:cs="Tahoma"/>
          <w:color w:val="2C2C2C"/>
          <w:sz w:val="20"/>
          <w:szCs w:val="20"/>
          <w:lang w:eastAsia="ru-RU"/>
        </w:rPr>
        <w:br/>
        <w:t>- размер дефицита местного бюджета в сумме 1 591,9 тыс. рублей, или 9,58 %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Pr="005556A6">
        <w:rPr>
          <w:rFonts w:ascii="Tahoma" w:eastAsia="Times New Roman" w:hAnsi="Tahoma" w:cs="Tahoma"/>
          <w:color w:val="2C2C2C"/>
          <w:sz w:val="20"/>
          <w:szCs w:val="20"/>
          <w:lang w:eastAsia="ru-RU"/>
        </w:rPr>
        <w:b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345,2 тысяч рублей».</w:t>
      </w:r>
      <w:r w:rsidRPr="005556A6">
        <w:rPr>
          <w:rFonts w:ascii="Tahoma" w:eastAsia="Times New Roman" w:hAnsi="Tahoma" w:cs="Tahoma"/>
          <w:color w:val="2C2C2C"/>
          <w:sz w:val="20"/>
          <w:szCs w:val="20"/>
          <w:lang w:eastAsia="ru-RU"/>
        </w:rPr>
        <w:br/>
        <w:t xml:space="preserve">2.   Приложения    1,2, 4, 5, 6, 7, </w:t>
      </w:r>
      <w:proofErr w:type="gramStart"/>
      <w:r w:rsidRPr="005556A6">
        <w:rPr>
          <w:rFonts w:ascii="Tahoma" w:eastAsia="Times New Roman" w:hAnsi="Tahoma" w:cs="Tahoma"/>
          <w:color w:val="2C2C2C"/>
          <w:sz w:val="20"/>
          <w:szCs w:val="20"/>
          <w:lang w:eastAsia="ru-RU"/>
        </w:rPr>
        <w:t>8  изложить</w:t>
      </w:r>
      <w:proofErr w:type="gramEnd"/>
      <w:r w:rsidRPr="005556A6">
        <w:rPr>
          <w:rFonts w:ascii="Tahoma" w:eastAsia="Times New Roman" w:hAnsi="Tahoma" w:cs="Tahoma"/>
          <w:color w:val="2C2C2C"/>
          <w:sz w:val="20"/>
          <w:szCs w:val="20"/>
          <w:lang w:eastAsia="ru-RU"/>
        </w:rPr>
        <w:t xml:space="preserve"> в новой редакции (прилагаются);</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3.  Дополнить решение приложением 9 (прилагается).</w:t>
      </w:r>
      <w:r w:rsidRPr="005556A6">
        <w:rPr>
          <w:rFonts w:ascii="Tahoma" w:eastAsia="Times New Roman" w:hAnsi="Tahoma" w:cs="Tahoma"/>
          <w:color w:val="2C2C2C"/>
          <w:sz w:val="20"/>
          <w:szCs w:val="20"/>
          <w:lang w:eastAsia="ru-RU"/>
        </w:rPr>
        <w:br/>
        <w:t>4.  Общему отделу администрации (</w:t>
      </w:r>
      <w:proofErr w:type="spellStart"/>
      <w:r w:rsidRPr="005556A6">
        <w:rPr>
          <w:rFonts w:ascii="Tahoma" w:eastAsia="Times New Roman" w:hAnsi="Tahoma" w:cs="Tahoma"/>
          <w:color w:val="2C2C2C"/>
          <w:sz w:val="20"/>
          <w:szCs w:val="20"/>
          <w:lang w:eastAsia="ru-RU"/>
        </w:rPr>
        <w:t>Верхозиной</w:t>
      </w:r>
      <w:proofErr w:type="spellEnd"/>
      <w:r w:rsidRPr="005556A6">
        <w:rPr>
          <w:rFonts w:ascii="Tahoma" w:eastAsia="Times New Roman" w:hAnsi="Tahoma" w:cs="Tahoma"/>
          <w:color w:val="2C2C2C"/>
          <w:sz w:val="20"/>
          <w:szCs w:val="20"/>
          <w:lang w:eastAsia="ru-RU"/>
        </w:rPr>
        <w:t xml:space="preserve"> О.А.) внести в оригинал решения Думы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от 25.12.2015 г. № 36-45 Д/</w:t>
      </w:r>
      <w:proofErr w:type="spellStart"/>
      <w:r w:rsidRPr="005556A6">
        <w:rPr>
          <w:rFonts w:ascii="Tahoma" w:eastAsia="Times New Roman" w:hAnsi="Tahoma" w:cs="Tahoma"/>
          <w:color w:val="2C2C2C"/>
          <w:sz w:val="20"/>
          <w:szCs w:val="20"/>
          <w:lang w:eastAsia="ru-RU"/>
        </w:rPr>
        <w:t>сп</w:t>
      </w:r>
      <w:proofErr w:type="spellEnd"/>
      <w:r w:rsidRPr="005556A6">
        <w:rPr>
          <w:rFonts w:ascii="Tahoma" w:eastAsia="Times New Roman" w:hAnsi="Tahoma" w:cs="Tahoma"/>
          <w:color w:val="2C2C2C"/>
          <w:sz w:val="20"/>
          <w:szCs w:val="20"/>
          <w:lang w:eastAsia="ru-RU"/>
        </w:rPr>
        <w:t>  информацию о внесении изменений и дополнений.</w:t>
      </w:r>
      <w:r w:rsidRPr="005556A6">
        <w:rPr>
          <w:rFonts w:ascii="Tahoma" w:eastAsia="Times New Roman" w:hAnsi="Tahoma" w:cs="Tahoma"/>
          <w:color w:val="2C2C2C"/>
          <w:sz w:val="20"/>
          <w:szCs w:val="20"/>
          <w:lang w:eastAsia="ru-RU"/>
        </w:rPr>
        <w:br/>
        <w:t xml:space="preserve">5.  Опубликовать настоящее решение в информационном бюллетене «Вестник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и на интернет-сайте администрации www.oek.su.</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   </w:t>
      </w:r>
    </w:p>
    <w:p w:rsidR="005556A6" w:rsidRPr="005556A6" w:rsidRDefault="005556A6" w:rsidP="005556A6">
      <w:pPr>
        <w:shd w:val="clear" w:color="auto" w:fill="FFFFFF"/>
        <w:spacing w:line="240" w:lineRule="auto"/>
        <w:ind w:firstLine="0"/>
        <w:jc w:val="right"/>
        <w:rPr>
          <w:rFonts w:ascii="Tahoma" w:eastAsia="Times New Roman" w:hAnsi="Tahoma" w:cs="Tahoma"/>
          <w:color w:val="2C2C2C"/>
          <w:sz w:val="20"/>
          <w:szCs w:val="20"/>
          <w:lang w:eastAsia="ru-RU"/>
        </w:rPr>
      </w:pPr>
      <w:r w:rsidRPr="005556A6">
        <w:rPr>
          <w:rFonts w:ascii="Tahoma" w:eastAsia="Times New Roman" w:hAnsi="Tahoma" w:cs="Tahoma"/>
          <w:i/>
          <w:iCs/>
          <w:color w:val="2C2C2C"/>
          <w:sz w:val="20"/>
          <w:szCs w:val="20"/>
          <w:lang w:eastAsia="ru-RU"/>
        </w:rPr>
        <w:t xml:space="preserve">ИО Главы </w:t>
      </w:r>
      <w:proofErr w:type="spellStart"/>
      <w:r w:rsidRPr="005556A6">
        <w:rPr>
          <w:rFonts w:ascii="Tahoma" w:eastAsia="Times New Roman" w:hAnsi="Tahoma" w:cs="Tahoma"/>
          <w:i/>
          <w:iCs/>
          <w:color w:val="2C2C2C"/>
          <w:sz w:val="20"/>
          <w:szCs w:val="20"/>
          <w:lang w:eastAsia="ru-RU"/>
        </w:rPr>
        <w:t>Оекского</w:t>
      </w:r>
      <w:proofErr w:type="spellEnd"/>
      <w:r w:rsidRPr="005556A6">
        <w:rPr>
          <w:rFonts w:ascii="Tahoma" w:eastAsia="Times New Roman" w:hAnsi="Tahoma" w:cs="Tahoma"/>
          <w:i/>
          <w:iCs/>
          <w:color w:val="2C2C2C"/>
          <w:sz w:val="20"/>
          <w:szCs w:val="20"/>
          <w:lang w:eastAsia="ru-RU"/>
        </w:rPr>
        <w:t xml:space="preserve"> муниципального образования </w:t>
      </w:r>
      <w:proofErr w:type="spellStart"/>
      <w:r w:rsidRPr="005556A6">
        <w:rPr>
          <w:rFonts w:ascii="Tahoma" w:eastAsia="Times New Roman" w:hAnsi="Tahoma" w:cs="Tahoma"/>
          <w:i/>
          <w:iCs/>
          <w:color w:val="2C2C2C"/>
          <w:sz w:val="20"/>
          <w:szCs w:val="20"/>
          <w:lang w:eastAsia="ru-RU"/>
        </w:rPr>
        <w:t>О.А.Парфенов</w:t>
      </w:r>
      <w:proofErr w:type="spellEnd"/>
    </w:p>
    <w:p w:rsidR="005556A6" w:rsidRPr="005556A6" w:rsidRDefault="005556A6" w:rsidP="005556A6">
      <w:pPr>
        <w:shd w:val="clear" w:color="auto" w:fill="FFFFFF"/>
        <w:spacing w:line="240" w:lineRule="auto"/>
        <w:ind w:firstLine="0"/>
        <w:jc w:val="center"/>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 </w:t>
      </w:r>
    </w:p>
    <w:p w:rsidR="005556A6" w:rsidRPr="005556A6" w:rsidRDefault="005556A6" w:rsidP="005556A6">
      <w:pPr>
        <w:shd w:val="clear" w:color="auto" w:fill="FFFFFF"/>
        <w:spacing w:line="240" w:lineRule="auto"/>
        <w:ind w:firstLine="0"/>
        <w:jc w:val="center"/>
        <w:rPr>
          <w:rFonts w:ascii="Tahoma" w:eastAsia="Times New Roman" w:hAnsi="Tahoma" w:cs="Tahoma"/>
          <w:color w:val="2C2C2C"/>
          <w:sz w:val="20"/>
          <w:szCs w:val="20"/>
          <w:lang w:eastAsia="ru-RU"/>
        </w:rPr>
      </w:pPr>
      <w:r w:rsidRPr="005556A6">
        <w:rPr>
          <w:rFonts w:ascii="Tahoma" w:eastAsia="Times New Roman" w:hAnsi="Tahoma" w:cs="Tahoma"/>
          <w:b/>
          <w:bCs/>
          <w:color w:val="2C2C2C"/>
          <w:sz w:val="20"/>
          <w:szCs w:val="20"/>
          <w:lang w:eastAsia="ru-RU"/>
        </w:rPr>
        <w:t>СПРАВКА</w:t>
      </w:r>
      <w:r w:rsidRPr="005556A6">
        <w:rPr>
          <w:rFonts w:ascii="Tahoma" w:eastAsia="Times New Roman" w:hAnsi="Tahoma" w:cs="Tahoma"/>
          <w:b/>
          <w:bCs/>
          <w:color w:val="2C2C2C"/>
          <w:sz w:val="20"/>
          <w:szCs w:val="20"/>
          <w:lang w:eastAsia="ru-RU"/>
        </w:rPr>
        <w:br/>
        <w:t>ОБ ИЗМЕНЕНИИ В БЮДЖЕТЕ ОЕКСКОГО МУНИЦИПАЛЬНОГО ОБРАЗОВАНИЯ НА 2016 ГОД</w:t>
      </w:r>
      <w:r w:rsidRPr="005556A6">
        <w:rPr>
          <w:rFonts w:ascii="Tahoma" w:eastAsia="Times New Roman" w:hAnsi="Tahoma" w:cs="Tahoma"/>
          <w:color w:val="2C2C2C"/>
          <w:sz w:val="20"/>
          <w:szCs w:val="20"/>
          <w:lang w:eastAsia="ru-RU"/>
        </w:rPr>
        <w:br/>
        <w:t> </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   В доходную часть бюджета внесены следующие изменения:</w:t>
      </w:r>
    </w:p>
    <w:p w:rsidR="005556A6" w:rsidRPr="005556A6" w:rsidRDefault="005556A6" w:rsidP="005556A6">
      <w:pPr>
        <w:shd w:val="clear" w:color="auto" w:fill="FFFFFF"/>
        <w:spacing w:line="240" w:lineRule="auto"/>
        <w:ind w:firstLine="0"/>
        <w:rPr>
          <w:rFonts w:ascii="Tahoma" w:eastAsia="Times New Roman" w:hAnsi="Tahoma" w:cs="Tahoma"/>
          <w:color w:val="2C2C2C"/>
          <w:sz w:val="20"/>
          <w:szCs w:val="20"/>
          <w:lang w:eastAsia="ru-RU"/>
        </w:rPr>
      </w:pPr>
      <w:r w:rsidRPr="005556A6">
        <w:rPr>
          <w:rFonts w:ascii="Tahoma" w:eastAsia="Times New Roman" w:hAnsi="Tahoma" w:cs="Tahoma"/>
          <w:color w:val="2C2C2C"/>
          <w:sz w:val="20"/>
          <w:szCs w:val="20"/>
          <w:lang w:eastAsia="ru-RU"/>
        </w:rPr>
        <w:t>На основании  уведомления  о бюджетных  ассигнованиях из областного бюджета на 2016 год в соответствии с Законом Иркутской области №130-ОЗ от 23.12.2015г «Об областном бюджете на 2016 год», постановлением Правительства Иркутской области от 20.10.2015 года № 525-пп «О внесении изменений в государственную программу Иркутской области «Развитие культуры» на 2014-2018 годы»,  министерство культуры  Иркутской области предоставляет межбюджетные трансферты в сумме  950 тысяч рублей на реализацию вышеуказанной программы в 2016 году.</w:t>
      </w:r>
      <w:r w:rsidRPr="005556A6">
        <w:rPr>
          <w:rFonts w:ascii="Tahoma" w:eastAsia="Times New Roman" w:hAnsi="Tahoma" w:cs="Tahoma"/>
          <w:color w:val="2C2C2C"/>
          <w:sz w:val="20"/>
          <w:szCs w:val="20"/>
          <w:lang w:eastAsia="ru-RU"/>
        </w:rPr>
        <w:br/>
        <w:t>   Доходная часть бюджета увеличится на 950 тысяч рублей  и составит 25 309,5 тысяч рублей.</w:t>
      </w:r>
      <w:r w:rsidRPr="005556A6">
        <w:rPr>
          <w:rFonts w:ascii="Tahoma" w:eastAsia="Times New Roman" w:hAnsi="Tahoma" w:cs="Tahoma"/>
          <w:color w:val="2C2C2C"/>
          <w:sz w:val="20"/>
          <w:szCs w:val="20"/>
          <w:lang w:eastAsia="ru-RU"/>
        </w:rPr>
        <w:br/>
        <w:t>   В расходную часть бюджета внесены следующие изменения:</w:t>
      </w:r>
      <w:r w:rsidRPr="005556A6">
        <w:rPr>
          <w:rFonts w:ascii="Tahoma" w:eastAsia="Times New Roman" w:hAnsi="Tahoma" w:cs="Tahoma"/>
          <w:color w:val="2C2C2C"/>
          <w:sz w:val="20"/>
          <w:szCs w:val="20"/>
          <w:lang w:eastAsia="ru-RU"/>
        </w:rPr>
        <w:br/>
        <w:t xml:space="preserve">1. В связи с предстоящими выборами главы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для планирования расходов ввести раздел 0107 «Обеспечение проведение выборов и референдумов» и согласно смете расходов Иркутской ТИК  предусмотреть финансовые средства в сумме 1 420,9 тысяч рублей, для этого уменьшить на сумму 600 тысяч рублей расходы по разделу 0104 «Функционирование местных администраций» на 600 тысяч рублей, расходы по разделу 0503 «Благоустройство» на 100 тысяч рублей, расходы по разделу 0801 «Культура»  на 720,9 тысяч </w:t>
      </w:r>
      <w:r w:rsidRPr="005556A6">
        <w:rPr>
          <w:rFonts w:ascii="Tahoma" w:eastAsia="Times New Roman" w:hAnsi="Tahoma" w:cs="Tahoma"/>
          <w:color w:val="2C2C2C"/>
          <w:sz w:val="20"/>
          <w:szCs w:val="20"/>
          <w:lang w:eastAsia="ru-RU"/>
        </w:rPr>
        <w:lastRenderedPageBreak/>
        <w:t>рублей.</w:t>
      </w:r>
      <w:r w:rsidRPr="005556A6">
        <w:rPr>
          <w:rFonts w:ascii="Tahoma" w:eastAsia="Times New Roman" w:hAnsi="Tahoma" w:cs="Tahoma"/>
          <w:color w:val="2C2C2C"/>
          <w:sz w:val="20"/>
          <w:szCs w:val="20"/>
          <w:lang w:eastAsia="ru-RU"/>
        </w:rPr>
        <w:br/>
        <w:t xml:space="preserve">2. В раздел 0801 «Культура» добавить расходы по государственной программе «Развитие культуры» на 2014-2018» годы в сумме 950 тысяч рублей, для </w:t>
      </w:r>
      <w:proofErr w:type="spellStart"/>
      <w:r w:rsidRPr="005556A6">
        <w:rPr>
          <w:rFonts w:ascii="Tahoma" w:eastAsia="Times New Roman" w:hAnsi="Tahoma" w:cs="Tahoma"/>
          <w:color w:val="2C2C2C"/>
          <w:sz w:val="20"/>
          <w:szCs w:val="20"/>
          <w:lang w:eastAsia="ru-RU"/>
        </w:rPr>
        <w:t>софинансирования</w:t>
      </w:r>
      <w:proofErr w:type="spellEnd"/>
      <w:r w:rsidRPr="005556A6">
        <w:rPr>
          <w:rFonts w:ascii="Tahoma" w:eastAsia="Times New Roman" w:hAnsi="Tahoma" w:cs="Tahoma"/>
          <w:color w:val="2C2C2C"/>
          <w:sz w:val="20"/>
          <w:szCs w:val="20"/>
          <w:lang w:eastAsia="ru-RU"/>
        </w:rPr>
        <w:t xml:space="preserve"> данных расходов по муниципальной программе «Развитие культуры, спорта и туризма на территории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на 2014- 2018 годы» изменить финансирование с 250 тысяч рублей на 240 тысяч рублей.</w:t>
      </w:r>
      <w:r w:rsidRPr="005556A6">
        <w:rPr>
          <w:rFonts w:ascii="Tahoma" w:eastAsia="Times New Roman" w:hAnsi="Tahoma" w:cs="Tahoma"/>
          <w:color w:val="2C2C2C"/>
          <w:sz w:val="20"/>
          <w:szCs w:val="20"/>
          <w:lang w:eastAsia="ru-RU"/>
        </w:rPr>
        <w:br/>
        <w:t>Всего расходная часть бюджета увеличивается на 950 тысяч рублей и составит  26 901,4 тысяч рублей.</w:t>
      </w:r>
      <w:r w:rsidRPr="005556A6">
        <w:rPr>
          <w:rFonts w:ascii="Tahoma" w:eastAsia="Times New Roman" w:hAnsi="Tahoma" w:cs="Tahoma"/>
          <w:color w:val="2C2C2C"/>
          <w:sz w:val="20"/>
          <w:szCs w:val="20"/>
          <w:lang w:eastAsia="ru-RU"/>
        </w:rPr>
        <w:br/>
        <w:t xml:space="preserve">3. В приложение № 3 «Перечень главных администраторов доходов бюджета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добавить и закрепить за администрацией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коды доходов бюджетов Российской Федерации  726 1 13 02065 10 0000 130 –доходы, поступающие в порядке возмещения расходов, понесенных в связи с эксплуатацией имущества сельских поселений и 726 1 13 02995 10 0000 130 – прочие доходы от компенсации затрат бюджетов сельских поселений.</w:t>
      </w:r>
      <w:r w:rsidRPr="005556A6">
        <w:rPr>
          <w:rFonts w:ascii="Tahoma" w:eastAsia="Times New Roman" w:hAnsi="Tahoma" w:cs="Tahoma"/>
          <w:color w:val="2C2C2C"/>
          <w:sz w:val="20"/>
          <w:szCs w:val="20"/>
          <w:lang w:eastAsia="ru-RU"/>
        </w:rPr>
        <w:br/>
        <w:t xml:space="preserve">4. Приложение № 8  «Распределение бюджетных ассигнований на реализацию муниципальных программ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на 2016 год»  изменяется в соответствии с расходами.</w:t>
      </w:r>
      <w:r w:rsidRPr="005556A6">
        <w:rPr>
          <w:rFonts w:ascii="Tahoma" w:eastAsia="Times New Roman" w:hAnsi="Tahoma" w:cs="Tahoma"/>
          <w:color w:val="2C2C2C"/>
          <w:sz w:val="20"/>
          <w:szCs w:val="20"/>
          <w:lang w:eastAsia="ru-RU"/>
        </w:rPr>
        <w:br/>
        <w:t xml:space="preserve">5. Дополнить решение Думы приложением №9 «Программа муниципальных внутренних заимствований </w:t>
      </w:r>
      <w:proofErr w:type="spellStart"/>
      <w:r w:rsidRPr="005556A6">
        <w:rPr>
          <w:rFonts w:ascii="Tahoma" w:eastAsia="Times New Roman" w:hAnsi="Tahoma" w:cs="Tahoma"/>
          <w:color w:val="2C2C2C"/>
          <w:sz w:val="20"/>
          <w:szCs w:val="20"/>
          <w:lang w:eastAsia="ru-RU"/>
        </w:rPr>
        <w:t>Оекского</w:t>
      </w:r>
      <w:proofErr w:type="spellEnd"/>
      <w:r w:rsidRPr="005556A6">
        <w:rPr>
          <w:rFonts w:ascii="Tahoma" w:eastAsia="Times New Roman" w:hAnsi="Tahoma" w:cs="Tahoma"/>
          <w:color w:val="2C2C2C"/>
          <w:sz w:val="20"/>
          <w:szCs w:val="20"/>
          <w:lang w:eastAsia="ru-RU"/>
        </w:rPr>
        <w:t xml:space="preserve"> муниципального образования на 2016 год».</w:t>
      </w:r>
    </w:p>
    <w:p w:rsidR="005556A6" w:rsidRPr="005556A6" w:rsidRDefault="005556A6" w:rsidP="005556A6">
      <w:pPr>
        <w:spacing w:line="240" w:lineRule="auto"/>
        <w:ind w:firstLine="0"/>
        <w:jc w:val="left"/>
        <w:rPr>
          <w:rFonts w:eastAsia="Times New Roman" w:cs="Times New Roman"/>
          <w:sz w:val="24"/>
          <w:szCs w:val="24"/>
          <w:lang w:eastAsia="ru-RU"/>
        </w:rPr>
      </w:pPr>
      <w:r w:rsidRPr="005556A6">
        <w:rPr>
          <w:rFonts w:ascii="Tahoma" w:eastAsia="Times New Roman" w:hAnsi="Tahoma" w:cs="Tahoma"/>
          <w:color w:val="2C2C2C"/>
          <w:sz w:val="20"/>
          <w:szCs w:val="20"/>
          <w:shd w:val="clear" w:color="auto" w:fill="FFFFFF"/>
          <w:lang w:eastAsia="ru-RU"/>
        </w:rPr>
        <w:t> </w:t>
      </w:r>
    </w:p>
    <w:p w:rsidR="005556A6" w:rsidRPr="005556A6" w:rsidRDefault="005556A6" w:rsidP="005556A6">
      <w:pPr>
        <w:shd w:val="clear" w:color="auto" w:fill="FFFFFF"/>
        <w:spacing w:line="240" w:lineRule="auto"/>
        <w:ind w:firstLine="0"/>
        <w:jc w:val="right"/>
        <w:rPr>
          <w:rFonts w:ascii="Tahoma" w:eastAsia="Times New Roman" w:hAnsi="Tahoma" w:cs="Tahoma"/>
          <w:color w:val="2C2C2C"/>
          <w:sz w:val="20"/>
          <w:szCs w:val="20"/>
          <w:lang w:eastAsia="ru-RU"/>
        </w:rPr>
      </w:pPr>
      <w:r w:rsidRPr="005556A6">
        <w:rPr>
          <w:rFonts w:ascii="Tahoma" w:eastAsia="Times New Roman" w:hAnsi="Tahoma" w:cs="Tahoma"/>
          <w:i/>
          <w:iCs/>
          <w:color w:val="2C2C2C"/>
          <w:sz w:val="20"/>
          <w:szCs w:val="20"/>
          <w:lang w:eastAsia="ru-RU"/>
        </w:rPr>
        <w:t xml:space="preserve">Начальник финансово-экономического отдела </w:t>
      </w:r>
      <w:proofErr w:type="gramStart"/>
      <w:r w:rsidRPr="005556A6">
        <w:rPr>
          <w:rFonts w:ascii="Tahoma" w:eastAsia="Times New Roman" w:hAnsi="Tahoma" w:cs="Tahoma"/>
          <w:i/>
          <w:iCs/>
          <w:color w:val="2C2C2C"/>
          <w:sz w:val="20"/>
          <w:szCs w:val="20"/>
          <w:lang w:eastAsia="ru-RU"/>
        </w:rPr>
        <w:t xml:space="preserve">администрации  </w:t>
      </w:r>
      <w:proofErr w:type="spellStart"/>
      <w:r w:rsidRPr="005556A6">
        <w:rPr>
          <w:rFonts w:ascii="Tahoma" w:eastAsia="Times New Roman" w:hAnsi="Tahoma" w:cs="Tahoma"/>
          <w:i/>
          <w:iCs/>
          <w:color w:val="2C2C2C"/>
          <w:sz w:val="20"/>
          <w:szCs w:val="20"/>
          <w:lang w:eastAsia="ru-RU"/>
        </w:rPr>
        <w:t>Оекского</w:t>
      </w:r>
      <w:proofErr w:type="spellEnd"/>
      <w:proofErr w:type="gramEnd"/>
      <w:r w:rsidRPr="005556A6">
        <w:rPr>
          <w:rFonts w:ascii="Tahoma" w:eastAsia="Times New Roman" w:hAnsi="Tahoma" w:cs="Tahoma"/>
          <w:i/>
          <w:iCs/>
          <w:color w:val="2C2C2C"/>
          <w:sz w:val="20"/>
          <w:szCs w:val="20"/>
          <w:lang w:eastAsia="ru-RU"/>
        </w:rPr>
        <w:t xml:space="preserve"> МО  </w:t>
      </w:r>
      <w:proofErr w:type="spellStart"/>
      <w:r w:rsidRPr="005556A6">
        <w:rPr>
          <w:rFonts w:ascii="Tahoma" w:eastAsia="Times New Roman" w:hAnsi="Tahoma" w:cs="Tahoma"/>
          <w:i/>
          <w:iCs/>
          <w:color w:val="2C2C2C"/>
          <w:sz w:val="20"/>
          <w:szCs w:val="20"/>
          <w:lang w:eastAsia="ru-RU"/>
        </w:rPr>
        <w:t>Л.А.Степанова</w:t>
      </w:r>
      <w:proofErr w:type="spellEnd"/>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7835"/>
    <w:rsid w:val="00867013"/>
    <w:rsid w:val="00890201"/>
    <w:rsid w:val="00896242"/>
    <w:rsid w:val="008A140B"/>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119F5"/>
    <w:rsid w:val="00B3182A"/>
    <w:rsid w:val="00B800DD"/>
    <w:rsid w:val="00BD253C"/>
    <w:rsid w:val="00BD6BDE"/>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CF0430"/>
    <w:rsid w:val="00D40BDD"/>
    <w:rsid w:val="00D4417C"/>
    <w:rsid w:val="00D47A48"/>
    <w:rsid w:val="00D5089F"/>
    <w:rsid w:val="00D67022"/>
    <w:rsid w:val="00D75162"/>
    <w:rsid w:val="00D93CF3"/>
    <w:rsid w:val="00D97FDD"/>
    <w:rsid w:val="00DA02CF"/>
    <w:rsid w:val="00DD0EB3"/>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194</cp:revision>
  <dcterms:created xsi:type="dcterms:W3CDTF">2022-11-02T01:23:00Z</dcterms:created>
  <dcterms:modified xsi:type="dcterms:W3CDTF">2022-11-02T04:17:00Z</dcterms:modified>
</cp:coreProperties>
</file>