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FD" w:rsidRDefault="00200B2F" w:rsidP="00200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00B2F">
        <w:rPr>
          <w:rFonts w:ascii="Times New Roman" w:hAnsi="Times New Roman" w:cs="Times New Roman"/>
          <w:b/>
          <w:sz w:val="28"/>
          <w:szCs w:val="28"/>
        </w:rPr>
        <w:t>Уголовная ответственность за фиктивную постановку на учет иностранного гражданина или лица без гражданства</w:t>
      </w:r>
    </w:p>
    <w:bookmarkEnd w:id="0"/>
    <w:p w:rsidR="00200B2F" w:rsidRDefault="00200B2F" w:rsidP="00200B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377A">
        <w:rPr>
          <w:color w:val="333333"/>
          <w:sz w:val="28"/>
          <w:szCs w:val="28"/>
        </w:rPr>
        <w:t>Незаконная миграция – въезд в Российскую Федерацию, пребывание в ней и выезд с ее территории иностранных граждан и лиц без гражданства с нарушением российского законодательства,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</w:t>
      </w: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377A">
        <w:rPr>
          <w:color w:val="333333"/>
          <w:sz w:val="28"/>
          <w:szCs w:val="28"/>
        </w:rPr>
        <w:t>Порядок пересечения Государственной границы РФ установлен Федеральным законом «О порядке выезда из Российской Федерации и въезда в Российскую Федерацию» от 15.08.1996 № 114-ФЗ.</w:t>
      </w:r>
    </w:p>
    <w:p w:rsidR="0067201B" w:rsidRPr="000B377A" w:rsidRDefault="0067201B" w:rsidP="00672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</w:pPr>
      <w:r w:rsidRPr="000B377A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Вопросы привлечения к трудовой деятельности иностранных граждан урегулированы законодательством Российской Федерации. Эта процедура призвана исключить случаи незаконного нахождения на территории России в качестве трудовых мигрантов, находящихся в международном розыске преступников, лиц, имеющих опасные заболевания и иных категорий граждан, пребывание которых на территории Российской Федерации является нежелательным.</w:t>
      </w: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Уголовная о</w:t>
      </w:r>
      <w:r w:rsidRPr="000B377A">
        <w:rPr>
          <w:color w:val="333333"/>
          <w:sz w:val="28"/>
          <w:szCs w:val="28"/>
        </w:rPr>
        <w:t>тветственность за преступления в сфере незаконной миграции предусмотрена статьями 322-322.3 Уголовного Кодекса РФ.</w:t>
      </w: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377A">
        <w:rPr>
          <w:color w:val="333333"/>
          <w:sz w:val="28"/>
          <w:szCs w:val="28"/>
        </w:rPr>
        <w:t xml:space="preserve">Статьями 322.2 и 322.3 Уголовного кодекса </w:t>
      </w:r>
      <w:r w:rsidR="00BB4767">
        <w:rPr>
          <w:color w:val="333333"/>
          <w:sz w:val="28"/>
          <w:szCs w:val="28"/>
        </w:rPr>
        <w:t>РФ</w:t>
      </w:r>
      <w:r w:rsidRPr="000B377A">
        <w:rPr>
          <w:color w:val="333333"/>
          <w:sz w:val="28"/>
          <w:szCs w:val="28"/>
        </w:rPr>
        <w:t xml:space="preserve"> устанавливается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жилом помещении в Российской Федерации.</w:t>
      </w: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377A">
        <w:rPr>
          <w:color w:val="333333"/>
          <w:sz w:val="28"/>
          <w:szCs w:val="28"/>
        </w:rPr>
        <w:t>Указанные деяния наказываются штрафом от ста до пятисот тысяч рублей,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возможностью назначения дополнительного наказания в виде запрета занимать определенные должности или заниматься определенной деятельностью на тот же срок.</w:t>
      </w:r>
    </w:p>
    <w:p w:rsidR="0067201B" w:rsidRDefault="00BB4767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67201B" w:rsidRPr="000B377A">
        <w:rPr>
          <w:color w:val="333333"/>
          <w:sz w:val="28"/>
          <w:szCs w:val="28"/>
        </w:rPr>
        <w:t>аконом предусмотрена возможность освобождения от уголовной ответственности лиц, совершивших преступления, предусмотренные статьями 322.2, 322.3, если они способствовали раскрытию данных преступлений и в их действиях не содержится состава иного преступления.</w:t>
      </w:r>
    </w:p>
    <w:p w:rsidR="00200B2F" w:rsidRPr="00200B2F" w:rsidRDefault="00200B2F" w:rsidP="00200B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00B2F" w:rsidRPr="0020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32"/>
    <w:rsid w:val="00200B2F"/>
    <w:rsid w:val="00592AFD"/>
    <w:rsid w:val="0067201B"/>
    <w:rsid w:val="00750732"/>
    <w:rsid w:val="0095607F"/>
    <w:rsid w:val="00B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Рассадина Татьяна Николаевна</dc:creator>
  <cp:lastModifiedBy>Андрей1995 Куклин Андрей</cp:lastModifiedBy>
  <cp:revision>2</cp:revision>
  <dcterms:created xsi:type="dcterms:W3CDTF">2023-11-14T01:55:00Z</dcterms:created>
  <dcterms:modified xsi:type="dcterms:W3CDTF">2023-11-14T01:55:00Z</dcterms:modified>
</cp:coreProperties>
</file>