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«___»__________ 20__г.                                                                             №_________</w:t>
      </w:r>
    </w:p>
    <w:p w:rsidR="000315F8" w:rsidRDefault="000315F8" w:rsidP="000315F8">
      <w:pPr>
        <w:pStyle w:val="2"/>
        <w:shd w:val="clear" w:color="auto" w:fill="FFFFFF"/>
        <w:spacing w:before="0"/>
        <w:rPr>
          <w:rFonts w:ascii="Tahoma" w:hAnsi="Tahoma" w:cs="Tahoma"/>
          <w:color w:val="2C2C2C"/>
          <w:sz w:val="34"/>
          <w:szCs w:val="34"/>
        </w:rPr>
      </w:pPr>
      <w:r>
        <w:rPr>
          <w:rFonts w:ascii="Tahoma" w:hAnsi="Tahoma" w:cs="Tahoma"/>
          <w:b/>
          <w:bCs/>
          <w:color w:val="2C2C2C"/>
          <w:sz w:val="34"/>
          <w:szCs w:val="34"/>
        </w:rPr>
        <w:t> </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ПРАВИЛ СОДЕРЖАНИЯ И БЛАГОУСТРОЙСТВА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пунктом 19 части 1 статьи 14, частью 3 статьи 43 Федерального закона от 6 октября 2003 года №131-ФЗ «Об общих принципах организации местного самоуправления в Российской Федерации», статьями 6, 23, 32, 47.1, 49 Устава Оекского муниципального образования в целях обеспечения надлежащего содержания и благоустройства территории поселения, Дума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0315F8" w:rsidRDefault="000315F8" w:rsidP="000315F8">
      <w:pPr>
        <w:pStyle w:val="3"/>
        <w:shd w:val="clear" w:color="auto" w:fill="FFFFFF"/>
        <w:spacing w:before="0"/>
        <w:rPr>
          <w:rFonts w:ascii="Tahoma" w:hAnsi="Tahoma" w:cs="Tahoma"/>
          <w:color w:val="2C2C2C"/>
          <w:sz w:val="31"/>
          <w:szCs w:val="31"/>
        </w:rPr>
      </w:pPr>
      <w:r>
        <w:rPr>
          <w:rFonts w:ascii="Tahoma" w:hAnsi="Tahoma" w:cs="Tahoma"/>
          <w:b/>
          <w:bCs/>
          <w:color w:val="2C2C2C"/>
          <w:sz w:val="31"/>
          <w:szCs w:val="31"/>
        </w:rPr>
        <w:t>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прилагаемые Правила содержания и благоустройства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Признать утратившим силу решение Думы Оекского муниципального образования от 27.10.2017 г. № 2-16 Д/сп «Об утверждении Правил содержания и благоустройства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Общему отделу администрации внести в вышеуказанный оригинал решения Думы информацию о признании утратившим силу.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5" w:history="1">
        <w:r>
          <w:rPr>
            <w:rStyle w:val="a3"/>
            <w:rFonts w:ascii="Tahoma" w:eastAsiaTheme="majorEastAsia" w:hAnsi="Tahoma" w:cs="Tahoma"/>
            <w:color w:val="44A1C7"/>
            <w:sz w:val="20"/>
            <w:szCs w:val="20"/>
          </w:rPr>
          <w:t>www.oek.su</w:t>
        </w:r>
      </w:hyperlink>
      <w:r>
        <w:rPr>
          <w:rFonts w:ascii="Tahoma" w:hAnsi="Tahoma" w:cs="Tahoma"/>
          <w:color w:val="2C2C2C"/>
          <w:sz w:val="20"/>
          <w:szCs w:val="20"/>
        </w:rPr>
        <w:t>.</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0315F8" w:rsidRDefault="000315F8" w:rsidP="000315F8">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Председатель Думы Оекского муниципального образования, </w:t>
      </w:r>
    </w:p>
    <w:p w:rsidR="000315F8" w:rsidRDefault="000315F8" w:rsidP="000315F8">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Глава Оекского муниципального образования О.А.Парфенов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0315F8" w:rsidRDefault="000315F8" w:rsidP="000315F8">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Утверждены</w:t>
      </w:r>
    </w:p>
    <w:p w:rsidR="000315F8" w:rsidRDefault="000315F8" w:rsidP="000315F8">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решением  Думы Оекского </w:t>
      </w:r>
    </w:p>
    <w:p w:rsidR="000315F8" w:rsidRDefault="000315F8" w:rsidP="000315F8">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 </w:t>
      </w:r>
    </w:p>
    <w:p w:rsidR="000315F8" w:rsidRDefault="000315F8" w:rsidP="000315F8">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27.05.2022г. №_____Д/сп</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0315F8" w:rsidRDefault="000315F8" w:rsidP="000315F8">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Правила содержания и благоустройства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br/>
        <w:t> Раздел 1.Общие положения</w:t>
      </w:r>
      <w:r>
        <w:rPr>
          <w:rFonts w:ascii="Tahoma" w:hAnsi="Tahoma" w:cs="Tahoma"/>
          <w:b/>
          <w:bCs/>
          <w:color w:val="2C2C2C"/>
          <w:sz w:val="20"/>
          <w:szCs w:val="20"/>
        </w:rPr>
        <w:br/>
        <w:t> Статья 1. Правовое регулирование отношений в области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Правила содержания и благоустройства территории Оекского муниципального образования (далее - Правила) разработаны в соответствии с действующим законодательством Российской Федерации, Уставом Оекского муниципального образования в целях обеспечения безопасности и благоприятных условий жизнедеятельности человека, улучшения эстетического облика поселения и достижения благоприятной экологической обстановки на его территории. Правила устанавливают на основе законодательства Российской Федерации, иных нормативно-правовых актов Российской Федерации и Иркутской области перечень мероприятий по содержанию и благоустройству территории Оекского муниципального образования, порядок и периодичность их проведения.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Настоящие Правила действуют на всей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сельского поселения, должностных лиц, в том числе органов местного самоуправления, а также граждан, постоянно или временно проживающих в сельском поселении.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 Основные понятия, используемые в настоящих Правилах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Для целей настоящих Правил применяются следующие понятия: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Оекского муниципального образования, по содержанию территории Оекского муниципального образования и расположенных на территории Оекского муниципального образования объектов, в том числе территорий общего пользования, земельных участков, зданий, строений, сооружений, прилегающих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малые архитектурные формы - скамейки, беседки, теневые навесы, цветочницы, урны, декоративные бассейны, устройства для игр детей, отдыха, занятий физкультурой и спортом населения, газетные стенды, ограды, павильоны для ожидания автотранспорта и иные объекты дизайна;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нестационарный торговый объект</w:t>
      </w:r>
      <w:r>
        <w:rPr>
          <w:rFonts w:ascii="Tahoma" w:hAnsi="Tahoma" w:cs="Tahoma"/>
          <w:color w:val="2C2C2C"/>
          <w:sz w:val="20"/>
          <w:szCs w:val="20"/>
          <w:u w:val="single"/>
        </w:rPr>
        <w:t> </w:t>
      </w:r>
      <w:r>
        <w:rPr>
          <w:rFonts w:ascii="Tahoma" w:hAnsi="Tahoma" w:cs="Tahoma"/>
          <w:color w:val="2C2C2C"/>
          <w:sz w:val="20"/>
          <w:szCs w:val="20"/>
        </w:rPr>
        <w:t>–торговый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содержание дорог – комплекс работ по поддержанию транспортно – эксплуатационного состояния дороги, дорожных сооружений, полосы отвода и элементов обустройства дороги, организации и безопасности дорожного движения;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жидкие коммунальные отходы (далее - ЖКО) - фекальные отходы нецентрализованной канализации, отходы (осадки) из выгребных ям, отходы коммунальные жидкие неканализованных объектов водопотребления, отходы очистки туалетных кабин, биотуалетов, химических туалетов, отходы очистки накопительных баков мобильных туалетных кабин, осадок промывных вод накопительных баков мобильных туалетных кабин и т.д.;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крупногабаритные отходы (далее - КГО) - ТКО (мебель, бытовая техника, отходы от текущего ремонта жилых помещений и др.), размер которых не позволяет осуществить их накопление в контейнерах;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контейнер - мусоросборник, предназначенный для складирования ТКО, за исключением КГО, емкостью 0,75 - 1,1 куб. м, выгружаемый с помощью мусоровозов с фронтальной или задней загрузкой;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бункер - мусоросборник, предназначенный для складирования КГО, емкостью 8 куб. м, выгружаемый с помощью мусоровозов с задней загрузкой;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сбор ТКО - прием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сбор КГО - заполнение бункеров, накопителей КГО;</w:t>
      </w:r>
      <w:r>
        <w:rPr>
          <w:rFonts w:ascii="Tahoma" w:hAnsi="Tahoma" w:cs="Tahoma"/>
          <w:color w:val="2C2C2C"/>
          <w:sz w:val="20"/>
          <w:szCs w:val="20"/>
        </w:rPr>
        <w:br/>
        <w:t> - вывоз ТКО (КГО) - транспортирование ТКО (КГО) от мест (площадок) накопления ТКО (КГО) до объектов по обработке, утилизации, обезвреживанию или размещению отходов;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перевозчики отходов - организации различных форм собственности, наделенные в соответствии с требованиями законодательства правом на оказание услуг в области обращения с ТКО;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контейнерная площадка - специально обустроенное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место (площадка) накопления отходов, предназначенное для размещения контейнеров и бункеров в целях временного складирования отходов.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придомовая территория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Законом Иркутской области;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несанкционированная свалка – самовольный (несанкционированный) сброс (размещение) или складирование ТКО, КГО, отходов производства и строительства, другого мусора, образованного в процессе деятельности юридических и физических лиц на площади свыше 50 кв. м. и объемом свыше 20 куб. 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механизированная уборка – уборка территорий с применением специализированной уборочной техники;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ручная уборка – уборка территорий ручным способом с применением средств малой механизации;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уборочная техника – специализированная техника для уборки территории населенных пунктов поселения.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3. Общие принципы и подходы при благоустройстве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Принцип комфортной среды для общения - гармоничное размещение территорий (площади, пешеходные зоны, скверы, парки) и территории с ограниченным доступом посторонних людей, предназначенных для уединенного общения и проведения времени которые постоянно и без платы за посещение доступны для населения, в том числе для маломобильных групп населения.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Принцип насыщенности общественных территорий и территорий с ограниченным доступом посторонних людей разнообразными элементами природной среды (зеленые насаждения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Оекского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4. Основные объекты и элементы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проезжая часть улиц, тротуары, дороги, площади, придомовые территории (в том числе детские и спортивные площадки), мосты, искусственные сооружения, пешеходные дорожки, остановки пассажирского транспорта, парки, газоны, леса, лесопарки,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 зонах;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технические средства организации дорожного движения;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устройство наружного освещения и подсветки;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фасады зданий (в том числе индивидуальной жилой застройки) и сооружений, элементы их декора, а также иные внешние элементы зданий и сооружений, проездов, кровли, крыльца, ограждения и защитные решетки, навесы и т.д.;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заборы, ограждения, ворота;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цветники;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объекты оборудования детских, спортивных и спортивно-игровых площадок;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отдельно расположенные объекты уличного оборудования и уличная мебель утилитарного назначения, в том числе оборудованные посты патрульных служб,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наружная часть производственных и инженерных сооружений, иные объекты, в отношении которых действие субъектов права регулируются установленными законодательством, правилами и нормами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 К элементам благоустройства в настоящих Правилах относятся декоративные, технические, планировочные, конструктивные устройства, элементы озеленения, растительные компоненты, различные виды оборудования и оформления, в том числе фасадов зданий, строений, сооружений, малые архитектурные формы, информационные щиты и указатели, применяемые как составные части благоустройства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5. Формы и механизмы общественного участия в принятии решений и реализации проектов комплексного благоустройства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совместное определение целей и задач по развитию территории, инвентаризация проблем и потенциалов среды;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обсуждение и выбор типа оборудования, некапитальных объектов, малых архитектурных форм, включая определение их функционального назначения;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консультации по предполагаемым типам озеленения;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участие в разработке проекта, обсуждение решений с профильными специалистами;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 реализации проектов обеспечивается информирование общественности о планирующихся изменениях и возможности участия в этом процессе.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Информирование может осуществляться путем: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размещения информации на официальном сайте администрации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размещения информации в средствах массовой информации;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вывешивания афиш и объявлений на информационных досках,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(амбулатория, дом культуры, ФАП и др.);</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индивидуальных приглашений участников встречи лично, по электронной почте или по телефону;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4. Механизмы общественного участия: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законом от 21.07.2014 № 212-ФЗ «Об основах общественного контроля в Российской Федерации». Для </w:t>
      </w:r>
      <w:r>
        <w:rPr>
          <w:rFonts w:ascii="Tahoma" w:hAnsi="Tahoma" w:cs="Tahoma"/>
          <w:color w:val="2C2C2C"/>
          <w:sz w:val="20"/>
          <w:szCs w:val="20"/>
        </w:rPr>
        <w:lastRenderedPageBreak/>
        <w:t>проведения общественных обсуждений выбираются хорошо известные людям общественные и культурные центры (дом культуры, школы и др.), находящиеся в зоне хорошей транспортной доступности. По итогам встреч, проектных семинаров, дизайн-игр и любых других форматов общественных обсуждений формируется отчет (протокол) о встрече.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Для обеспечения квалифицированного участия публикуется достоверная и актуальная информация о проекте, а также сам проект, не позднее чем за 14 дней до дня проведения самого общественного обсуждения.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Общественный контроль в области благоустройства осуществляется любыми заинтересованными физическими и юридическими лицами.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6. Социально значимые работы в сфере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Администрация Оекского муниципального образования вправе привлекать жителей поселения к выполнению на добровольной основе социально значимых для Оекского муниципального образования работ в сфере благоустройства и озеленения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 социально значимым работам относятся только работы, не требующие специальной профессиональной подготовки.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К выполнению социально значимых работ привлекаются совершеннолетние трудоспособные жители Оекского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Порядок привлечения жителей Оекского муниципального образования к выполнению на добровольной основе работ по уборке, благоустройству и озеленению территории Оекского муниципального образования определяется администрацией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Привлечение индивидуальных предпринимателей и юридических лиц к работе по уборке и содержанию свободных на территории Оекского муниципального образования земель осуществляется на основании соглашений, заключаемых между хозяйствующими субъектами и администрацией Оекского муниципального образования на проведение работ по уборке и содержанию свободных земель на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7. Порядок определения границ прилегающих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2 настоящей статьи максимальной и минимальной площади прилегающей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 границах прилегающих территорий могут располагаться только следующие территории общего пользования или их части: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пешеходные коммуникации, в том числе тротуары, аллеи, дорожки, тропинки;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палисадники, клумбы;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Границы прилегающей территории определяются с учетом следующих ограничений: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пересечение границ прилегающих территорий, за исключением случая установления общих смежных границ прилегающих территорий, не допускается;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Подготовка схемы границ прилегающей территории осуществляется администрацией Оекского муниципального образования за счет средств местного бюджета в порядке, установленном бюджетным законодательством, и утверждается постановлением администрации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Оекского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действующим законодательством.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8. Принципы определения границ прилегающих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застройке территории такого объекта в целях организации благоустройства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 определении границ прилегающих территорий учитываются: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расстояние до рядом расположенного (соседнего) объекта либо до границы прилегающей территории такого объекта, установленной ранее;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водоохранные и иные зоны, устанавливаемые в соответствии с действующим законодательством Российской Федерации).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9. Минимальные расстояния от объекта до границ прилегающей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Устанавливаются следующие минимальные расстояния от объекта до границ прилегающей территории а зависимости от предназначения объекта: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для индивидуальных жилых домов и домов блокированной застройки: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 а со стороны въезда (входа) – до края тротуара, газона, прилегающих к дороге, либо до проезжей части дороги;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в отношении земельного участка, на котором расположен жилой дом, не осуществлен государственный кадастровый учет и он не огорожен, либо государственный кадастровый учет осуществлен по границам стен фундаментов этих домов – 15 метров по периметру от стен дома;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земельный участок, на котором расположен жилой дом, огорожен, но в отношении которого не осуществлен государственный кадастровый учет – 10 метров по периметру ограждения, со стороны въезда (входа) – до края тротуара, газона, прилегающих к дороге, либо до проезжей части дороги;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для многоквартирных жилых домов: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 либо до края проезжей части дороги или прилегающего к дороге тротуара;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20 метров по периметру земельного участка многоквартирного дома, либо до края проезжей части дороги или прилегающего к дороге тротуара;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для зданий, в которых располагаются образовательные, медицинские организации, организации социально-культурного и бытового назначения: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имеющих ограждение – 5 метров от ограждения по периметру; а со стороны въезда (входа) – до края тротуара, газона, прилегающих к дороге, либо до проезжей части дороги;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имеющих ограждения – 20 метров от ограждения по периметру стен здания (каждого здания), а со стороны въезда (входа) – до края тротуара, газона, прилегающих к дороге, либо до проезжей части дороги;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для зданий, в которых располагаются культурные, спортивные, торговые, развлекательные комплексы (центры):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имеющих парковки для автомобильного транспорта  – 15 метров по периметру от парковки;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имеющих парковки для автомобильного транспорта – 20 метров по периметру ограждающих конструкций (стен) объекта, а со стороны въезда (входа) – до края тротуара, газона, прилегающих к дороге, либо до проезжей части дороги;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для отдельно стоящих стационарных и нестационарных объектов потребительского рынка (киосков, палаток, павильонов, автомоек и т.д.) – 15 метров по периметру, а со стороны въезда (входа) – до края тротуара, газона, прилегающих к дороге, либо до проезжей части дороги;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для автостоянок — не менее 25 метров по периметру автостоянки;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для промышленных объектов, включая объекты захоронения, хранения, обезвреживания, размещения отходов – 50 метров по периметру указанных объектов;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для строительных объектов, включая места проведения ремонтных работ (аварийно-восстановительных работ) – 15 метров от ограждения по периметру указанных объектов;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и) для автозаправочных станций (далее — АЗС) – 50 метров по периметру АЗС и подъездов к объектам АЗС;</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для земельных участков, предназначенных для отдыха, спорта, в том числе для детских площадок — 5 метров по периметру такого земельного участка;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 для территорий розничных рынков, ярмарок – 50 метров по периметру земельного участка, на котором находится рынок, проводится ярмарка;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 для контейнерных площадок, в случае, если такие контейнерные площадки не расположены на земельном участке многоквартирного дома, поставленного на кадастровый учет, – 3 метра по периметру объекта;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 для кладбищ – 15 метров по периметру земельного участка, выделенного под размещение кладбища,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Для объектов, не установленных частью 1 настоящей статьи минимальные расстояния от объекта до границ прилегающей территории  – 15 метров.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10. Определение границ прилегающей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 нахождении рядом двух и более граничащих (соседних) объектов установление границ между ними осуществляется с учетом: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суммарного значения минимальных расстояний;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возможного максимального значения расстояния от объекта до границ прилегающей территории, определенного в соответствии с частью 2 настоящей статьи;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фактического расстояния до соседнего объекта, определенного в соответствие частью 1 настоящей статьи.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 случае,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w:t>
      </w:r>
      <w:r>
        <w:rPr>
          <w:rFonts w:ascii="Tahoma" w:hAnsi="Tahoma" w:cs="Tahoma"/>
          <w:color w:val="2C2C2C"/>
          <w:sz w:val="20"/>
          <w:szCs w:val="20"/>
        </w:rPr>
        <w:lastRenderedPageBreak/>
        <w:t>границы прилегающей территории на 30 % осуществляется только в отношении объекта, не являющегося таким многоквартирным жилым домом.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 случае расположения объекта рядом с дорогами, 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Раздел 2. Содержание и уборка территории Оекского муниципального образования</w:t>
      </w:r>
      <w:r>
        <w:rPr>
          <w:rFonts w:ascii="Tahoma" w:hAnsi="Tahoma" w:cs="Tahoma"/>
          <w:b/>
          <w:bCs/>
          <w:color w:val="2C2C2C"/>
          <w:sz w:val="20"/>
          <w:szCs w:val="20"/>
        </w:rPr>
        <w:br/>
        <w:t> Статья 11. Общие положения по содержанию и уборке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территории Оекского сельского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 и прилегающих территориях: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своевременное скашивание газонных трав, уничтожение сорных и карантинных растений.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Указанные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Работы по уборке навалов мусора, несанкционированных свалок, свалочных очагов, случайного мусора с территорий общего пользования Оекского муниципального образования производятся за счет средств местного бюджета в случае не установления лиц, допустивших размещение отходов в не отведенных для этой цели местах.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Организация очистки и уборки территорий, а также сбора и вывоза отходов на территории Оекского муниципального образования осуществляется в соответствии с требованиями законодательства и санитарных норм.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 территории Оекского муниципального образования запрещается накапливать и размещать отходы производства и потребления в несанкционированных местах.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владельцем объекта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Каждая промышленная организация обязана оградить производственные сооружения от жилых кварталов, благоустроить и содержать в исправности и чистоте выезды из организации и строек.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Ответственными за исполнение требований настоящих Правил являются: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 предприятиях, организациях и учреждениях – их руководители, если иное не установлено внутренним распорядительным документом;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в многоквартирных домах – собственники (наниматели) квартир в многоквартирном доме;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на объектах торговли, оказания услуг – руководители объектов торговли (оказания услуг), индивидуальные предприниматели;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в садоводческих, дачных, гаражных, жилищно-строительных и пр. кооперативах и товариществах – их председатели;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на незастроенных территориях – владельцы земельных участков;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на строительных площадках – владельцы земельных участков или руководители организации-подрядчика;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в частных домовладениях и прочих объектах – владельцы домов, объектов, либо лица ими уполномоченные.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Содержание и уборка территории Оекского муниципального образования в течение года осуществляются с учетом особенностей, предусмотренных для весенне-летнего и осенне-зимнего периодов.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На территории Оекского муниципального образования запрещается: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 Сжигать все виды отходов (в том числе мусор, листья, обрезки деревьев) на территории населенных пунктов, включая улицы, площади, скверы,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огороднических или дачных некоммерческих объединений, гаражно-строительных кооперативов, автостоянок;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 Захламлять мусором и отходами различного происхождения отведенные и прилегающие территории при их использовании, в том числе оставлять любой вид отходов на придорожной полосе автомобильных дорог федерального, регионального и местного значения, улицах, площадях, придомовых территориях, других общественных местах, выставлять тару с отходами на улицы, за исключением тары, предназначенной для вывоза отходов от индивидуальных домовладений (бесконтейнерным "поквартирным" способом);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7.6. Загрязнять территории жидкими отходами - хозяйственно-бытовыми и производственными стоками, в том числе после уборки помещений;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7.7. Сбрасывать и выливать в водные объекты (каналы, водохранилища, пруды, реки, другие объекты), в смотровые и ливнеприемные колодцы, жидкие отходы, а также выбрасывать любые виды отходов, в том числе смет, ветки, листья, сухую траву и др.;</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7.8. Вывозить, выгружать и складировать для размещения любой вид отходов, в том числе мусор, смет, навоз, грунт в не отведенные для этой цели места (отведенные места - специализированные полигоны);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7.9. Складировать более 5 дней строительные материалы и другие предметы на придомовых территориях, тротуарах, а так же на территориях, прилегающих к зданиям, земельным участкам индивидуальных домовладений;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7.10. Размещать транспортные средства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в стороне, обращенной к проезжей части улицы на расстоянии до бордюрного камня дороги, газонах;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7.11. 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7.12. Размещать афиши, объявления, надписи, листовки и плакаты на фасадах зданий, временных сооружениях, опорах, столбах, деревьях, остановочных комплексах и других не предназначенных для этих целей местах;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7.13. Наносить надписи, рисунки на остановочные пункты, стены, столбы, заборы (ограждения) и иные не предусмотренные для этих целей места;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7.14. Перегон по улицам населенных пунктов, имеющим твердое покрытие, машин на гусеничном ходу;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7.15. 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7.16. Выращивать растения, употребление которых может вызвать наркотическое или токсическое отравление;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7.17. Допускать скопление на карнизах, козырьках, крышах, водосточных трубах наледей и снега, угрожающих жизни и здоровью людей;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7.18.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7.22.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7.24. Устанавливать в качестве уличного коммунально-бытового оборудования приспособленную тару (коробки, ящики, ведра и т.п.);</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7.25. Выжигать сухую растительность, за исключением случаев, предусмотренных федеральным законодательством;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7.26. Складирование скола асфальта (фала) и грунта на озелененных территориях, в том числе на газонной части тротуаров, дворовых и внутридворовых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7.27. Юридическим лицам и индивидуальным предпринимателям пользоваться контейнерами, расположенными на контейнерных площадках в жилом фонде;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7.28. Складирование в контейнеры для сбора ТКО мусора, не относящегося к ТКО (ветви и т.д.), строительных и крупногабаритных отходов;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7.30. Временное хранение и вывоз ртутьсодержащих отходов (люминесцентных ламп) с другими отходами производства и потребления;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7.31. Купать собак и других животных в местах массового купания людей;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7.32. Выгуливать животных в парках, газонах, на детских площадках и стадионах в нарушение установленного порядка;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7.33. 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7.34. Ограждать строительные площадки с уменьшением пешеходных дорожек (тротуаров) без согласования в установленном порядке;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7.35. Устанавливать малые архитектурные формы и элементы внешнего благоустройства без согласования, а также в нарушение установленного порядка;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7.36.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7.37. Подвоз груза волоком;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7.39. Выбрасывать мусор из транспортных средств.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Собственники и (или) иные владельцы зданий,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принимают участие, в том числе финансовое в содержании прилегающих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В целях обеспечения чистоты на всей территории Оекского муниципального образования собственники зданий (помещений в них) и сооружений обязаны обеспечивать чистоту и порядок на прилегающей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Собственники зданий и сооружений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Содержание и эксплуатация объектов размещения (захоронения, утилизации) отходов осуществляется в соответствии с экологическими, санитарными требованиями.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Вывоз отходов производства и потребления должен производиться на транспортных средствах, оборудованных специальными пологами, исключающими возможность потери этих отходов при перевозке, создания аварийной ситуации, причинения транспортируемыми отходами вреда здоровью людей и окружающей среде.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Вывоз опасных отходов осуществляется в соответствии с требованиями законодательства Российской Федерации.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Запрещается допущение попадания отходов производства и потребления в окружающую среду при их транспортировке, погрузке и выгрузке.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Содержание и уборку мест общего пользования (парки, скверы и прилегающие к ним тротуары, проезды и газоны) осуществляет администрация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Контроль осуществляет администрация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17.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18. При очистке смотровых колодцев, подземных коммуникаций, грунт, мусор, нечистоты немедленно вывозятся специализированными организациями в места санкционированного размещения отходов.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19.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Физическими и юридическими лицами независимо от их организационно-правовых форм, и индивидуальными предпринимателями на земельных участках, принадлежащих им на праве собственности, аренды или ином вещном праве, а также на прилегающих территориях, должна проводиться систематическая борьба с сорной растительностью, в том числе растениями, вызывающими аллергическую реакцию у населения, сухостойными деревьями и кустарниками.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Владельцы земельных участков, осуществляющие покос травянистой растительности на территории поселения, в границах землеотводов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Владельцы земельных участков обязаны: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12. Правила содержания территорий индивидуальных</w:t>
      </w:r>
      <w:r>
        <w:rPr>
          <w:rFonts w:ascii="Tahoma" w:hAnsi="Tahoma" w:cs="Tahoma"/>
          <w:b/>
          <w:bCs/>
          <w:color w:val="2C2C2C"/>
          <w:sz w:val="20"/>
          <w:szCs w:val="20"/>
        </w:rPr>
        <w:br/>
        <w:t> жилых домов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Индивидуальные дома, строения, сооружения, а также двор, должны содержаться в чистоте их собственниками (владельцами).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Владельцы индивидуальных жилых домов обязаны: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поддерживать в исправном техническом и эстетическом состоянии жилые дома, ограждения и другие постройки;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 см).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На территории домовладения в соответствии с санитарными нормами должны быть ямы для захоронения компоста (листвы и др. растительных и перегнивающих отходов).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на новый, дезинфицировать. Дезинфекция </w:t>
      </w:r>
      <w:r>
        <w:rPr>
          <w:rFonts w:ascii="Tahoma" w:hAnsi="Tahoma" w:cs="Tahoma"/>
          <w:color w:val="2C2C2C"/>
          <w:sz w:val="20"/>
          <w:szCs w:val="20"/>
        </w:rPr>
        <w:lastRenderedPageBreak/>
        <w:t>производится предприятиями, осуществляющими санитарную очистку по договорам с владельцами либо владельцами самостоятельно.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5 дней.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15 метров (по обоюдному согласию смежных собственников это расстояние может быть сокращено до 8 метров), и не ближе 10 метров от водопровода.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Помещение дворовых уборных должно содержаться в чистоте, обрабатываться дезинфицирующими растворами, разрешенными к применению.</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В секторе индивидуальной застройки вывоз ТКО и ЖБО осуществляется за счет домовладельцев или лиц, проживающих в домах.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13. Содержание отдельных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Уборка и содержание остановочных павильонов, кроме случаев, когда в остановочном павильоне функционирует торговая точка, уличных парковок, заездных и парковочных карманов, сопряженных с проезжей частью дорог, обеспечиваются организациями, осуществляющими текущее содержание автомобильных дорог.</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Уборка и содержание открытых наземных автостоянок, а также приобъектных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объектов (владельцами).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Уборка территории школьных, дошкольных учреждений, иных учебных заведений осуществляется организациями, эксплуатирующими указанные объекты,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до 10 м прилегающей территории с каждой стороны.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14. Мойка транспортных средств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 территории Оекскогог муниципального образования не допускается мытье автомобилей и других транспортных средств в не предназначенных для этих целей местах.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15. Содержание и уборка территории Оекского муниципального образования в осенне-зимний период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 Уборка территории Оекского муниципального образования в осенне-зимний период осуществляется с 1 ноября до 15 апреля. В зависимости от погодных условий период осенне-зимней </w:t>
      </w:r>
      <w:r>
        <w:rPr>
          <w:rFonts w:ascii="Tahoma" w:hAnsi="Tahoma" w:cs="Tahoma"/>
          <w:color w:val="2C2C2C"/>
          <w:sz w:val="20"/>
          <w:szCs w:val="20"/>
        </w:rPr>
        <w:lastRenderedPageBreak/>
        <w:t>уборки может быть изменен на основании распоряжения администрации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Содержание и уборка территории Оекского муниципального образования в осенне-зимний период предусматривает: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сбор и вывоз по мере накопления мусора, уличного смета, отходов;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очистку от пыли и грунтовых отложений (при отсутствии снежного покрова) проезжей части дорог, магистралей и внутридворовых проездов, тротуаров, площадок, отмосток, пешеходных зон.</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уборку и вывоз снега, льда, посыпку проезжей части и тротуаров разрешенными к применению противогололедными материалами.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Лица, указанные в части 1 статьи 11 настоящих Правил, вывозят снег, собираемый на территории Оекского муниципального образования, в специально отведенные места (снегосвалки), расположение которых определяется администрацией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Не допускается наличие снежных карнизов, ледяных сосулек, свисающих с крыш, балконов, лоджий и с других выступающих частей зданий и сооружений.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При осуществлении содержания и уборки в осенне-зимний период на территории Оекского муниципального образования не допускается: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сдвигать снег с убираемой территории на уже очищенную;</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применять запрещенные действующим законодательством противогололедные химические вещества;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перебрасывать и перемещать загрязненный и засоленный снег, а также сколы льда на газоны, цветники, кустарники и другие зеленые насаждения;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размещать снег в не установленных для этого местах, в том числе в водоохранной зоне;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вывозить на снегосвалки твердые коммунальные отходы, крупногабаритные отходы и жидкие бытовые отходы;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вывозить или перемещать на тротуары, проезжую часть дорог и проездов снег, собираемый на дворовых проездах, внутридворовых территориях, территориях предприятий, организаций, строек и т.д.;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сбрасывать при уборке мостов и путепроводов снег, лед, грязь и мусор на тротуары или под мосты и путепроводы.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складировать снег на ледовом покрове рек и озер, сбрасывать снег и лед в открытые водоемы;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 складывание снега и льда в теплофикационные камеры, смотровые и дождевые колодцы.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При уборке снега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10.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При этом должны приниматься меры, обеспечивающие сохранность деревьев, кустарников, электропроводов, вывесок, рекламных установок, линий связи. Запрещается сбрасывать снег, лед и мусор в воронки </w:t>
      </w:r>
      <w:r>
        <w:rPr>
          <w:rFonts w:ascii="Tahoma" w:hAnsi="Tahoma" w:cs="Tahoma"/>
          <w:color w:val="2C2C2C"/>
          <w:sz w:val="20"/>
          <w:szCs w:val="20"/>
        </w:rPr>
        <w:lastRenderedPageBreak/>
        <w:t>водосточных труб. Сброшенный с крыш снег и ледяные сосульки немедленно убираются по окончании сбрасывания.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16. Содержание и уборка дорог в осенне-зимний период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Очистку дорог от снега производят специальными снегоочистительными средствами.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Обработку проезжей части производят противогололедными химическими веществами, не запрещенными к применению действующим законодательством (далее по тексту - противогололедные химические вещества).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Очистка дорог, обработка проезжей части противогололедными химическими веществами должны выполняться до начала движения общественного транспорта и в течение дня по мере необходимости.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Снег, счищаемый с проезжей части дорог, сдвигается к краю проезжей части дороги и формируется в валы в соответствии с техническими нормами.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Уборка дорог от снега производится в первую очередь на улицах с интенсивным движением, маршрутами школьного транспорта; во вторую очередь - с улиц со средней и малой интенсивностью движения.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 содержании дорог в осенне-зимний период выполняются мероприятия по предотвращению и ликвидации зимней скользкости, включающие: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профилактическую обработку покрытий противогололедными химическими веществами;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обработку образовавшегося ледяного или снежно-ледяного слоя противогололедными химическими веществами;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повышение шероховатости покрытия проезжей части путем распределения фрикционных материалов: песка, высевки, щебня, шлака.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Борьба с зимней скользкостью проводится в первую очередь на потенциально опасных участках дороги: крутые спуски и подъемы, мосты, перекрестки, светофорные объекты, остановки общественного пассажирского транспорта.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17. Содержание и уборка территории Оекского муниципального образования в весенне-летний период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Уборка территории Оекского муниципального образования в весенне-летний период осуществляется с 15 апреля по 31 октября.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резкого изменения погодных условий сроки проведения уборки могут изменяться на основании распоряжения администрации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Содержание и уборка территории Оекского муниципального образования в весенне-летний период предусматривает: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сбор и вывоз по мере накопления мусора, уличного смета, отходов;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подметание проезжей части дорог, тротуаров, площадок, отмосток, пешеходных зон, участков газонов без травяного покрова;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скашивание газонных трав (высота травостоя не должна превышать 20 см), уничтожение сорных и карантинных растений;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уборку и вывоз скошенной травы;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очистку от отходов, ила и грунтовых отложений сетей ливневой канализации (лотков, канав, кюветов, труб, дождеприемных веток и колодцев, коллекторов);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систематический полив зеленых насаждений и газонов юридическими и физическими лицами, в ведении которых они находятся или за которыми закреплены.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18. Содержание и уборка дорог в весенне-летний период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 весенне-летний период дорожное покрытие очищают от грязи, пыли, противогололедных материалов, а также с момента наступления теплой и устойчивой погоды приступают к устранению мелких повреждений в виде выбоин и трещин.</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Основной операцией по уборке дорог в весенне-летний период является подметание лотков проезжей части дороги. Подметание осуществляется на улицах, площадях и проездах, имеющих усовершенствованные покрытия (асфальтобетонные).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 Подметание производят в следующем порядке: в первую очередь подметают лотки на улицах с интенсивным движением; во вторую очередь - лотки улиц со средней и малой интенсивностью движения. Перед подметанием лотков должны быть убраны тротуары, чтобы исключить повторное загрязнение лотков.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 период листопада сгребание опавшей листвы с газонных частей объектов озеленения, улиц, внутридворовых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19. Сбор и вывоз твердых коммунальных отходов (ТКО, КГО)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Сбор ТКО, КГО от населения осуществляется по планово-регулярной системе путем накопления и временного хранения в контейнерах и бункерах-накопителях или путем непосредственного сбора ТКО в мусороуборочную технику.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Для сбора отходов и мусора организуется место временного хранения отходов. Площадки для установки мусоросборных контейнеров - специально оборудованные места, предназначенные для сбора твердых коммунальных отходов.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Площадки для установки контейнеров для сбора ТКО, КГО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5 – 8 м. Размер площадок рассчитывается из необходимого количества контейнеров, но не более 8 шт. Площадка устраивается из бетона (асфальта) и имеет ограждение с трех сторон высотой не менее 1,2 метра.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Контейнеры на контейнерных площадках должны быть окрашены (не иметь следов ржавчины и механических повреждений). Покраска контейнеров производится по мере необходимости.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Размещение контейнерных площадок и площадок для бункеров-накопителей производится по согласованию с администрацией Оекского муниципального образования и с органами санитарно-эпидемиологического надзора.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Вывоз отходов осуществляется специализированными организациями в соответствии с утвержденными графиками по согласованию с администрацией Оекского муниципального образования. Периодичность вывоза твердых бытовых отходов определяется исходя из норм образования отходов, утвержденных органом местного самоуправления. Вывоз мусора из контейнеров и бункеров-накопителей осуществляется по мере их наполнения, но не реже 1 раза в неделю в холодное время года (при температуре -5° и ниже) и 2 раза в неделю в теплое время года (при температуре свыше +5°). Переполнение контейнеров и бункеров-накопителей мусором не допускается.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Уборку мусора, просыпавшегося при выгрузке из контейнеров в мусоровоз или загрузке бункера, производят работники организации, осуществляющей вывоз ТКО, КГО.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Вывоз строительного мусора осуществляется производителями работ самостоятельно либо на основании договоров со специализированными организациями при наличии лицензии на осуществление указанного вида деятельности, на объекты размещения (захоронения, утилизации) отходов, организованные и эксплуатируемые в соответствии с требованиями законодательства.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органами местного самоуправления, органами по контролю за санитарно-эпидемиологическим благополучием и органами по охране окружающей среды. Складирование отходов на территории предприятия вне специально отведенных мест запрещается.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10.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w:t>
      </w:r>
      <w:r>
        <w:rPr>
          <w:rFonts w:ascii="Tahoma" w:hAnsi="Tahoma" w:cs="Tahoma"/>
          <w:color w:val="2C2C2C"/>
          <w:sz w:val="20"/>
          <w:szCs w:val="20"/>
        </w:rPr>
        <w:lastRenderedPageBreak/>
        <w:t>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20. Установка и содержание урн на территориях общего пользования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Для предотвращения засорения улиц, площадей, скверов и других общественных мест мусором, отходами производства и потребления, по мере необходимости устанавливаются урны.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Ответственными за установку урн являются: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предприятия, организации, учебные учреждения - около своих зданий, как правило, у входа и выхода;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предприятия торговли, сферы услуг и бытового обслуживания - у входа и выхода из торговых помещений, у палаток, ларьков, павильонов и т.д.;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автозаправочные станции, пункты придорожного сервиса, авторемонтные мастерские - у каждой раздаточной колонки у входа-выхода в административные здания и ремонтные боксы.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Очистка урн от мусора, а также уборка территории вокруг урн, должны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один раз в 2 года, а также по мере необходимости.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Урны в обязательном порядке устанавливается в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урн определяются в зависимости от места размещения и предполагаемой интенсивности использования.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Обеспечение урнами территорий общего пользования осуществляется администрацией Оекского муниципального образования в пределах бюджетных средств, предусмотренных на эти цели в местном бюджете на соответствующий год.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Запрещается сжигать отходы производства и потребления в урнах.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21. Сбор и вывоз жидких коммунальных отходов (ЖКО)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 территории Оекского муниципального образования определяются места для оборудования общественных туалетов.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 проведении общественных и культурно-массовых мероприятий, а также народных гуляний рекомендуется установка биотуалетов.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Юридические лица, индивидуальные предприниматели, являющиеся владельцами, арендаторами рынков, столовых, кафе, баров, ярмарок, выставок, в том числе развернутых на открытых площадках, обязаны предусмотреть общественные туалеты (биотуалеты) для обслуживания посетителей.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Общественные канализованные туалеты и биотуалеты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канализованных туалетов и биотуалетов несут их владельцы.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Сброс ЖКО от предприятий, организаций, учреждений и частных домовладений осуществляется в канализационную сеть с последующей очисткой на очистных сооружениях.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6. Жилые здания, не имеющие канализации, должны иметь утепленные выгребные ямы для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При отсутствии централизованного канализования устанавливаются дворовые туалеты в соответствии с санитарными нормами. Дворовый туалет должен иметь надземную часть и водонепроницаемый выгреб. Выгреб следует очищать по мере заполнения, но не реже одного раза в полгода. Помещения дворовых туалетов должны содержаться в чистоте и дезинфицироваться. К заборному люку должен быть обеспечен свободный доступ для специализированного транспорта. В условиях нецентрализованного водоснабжения дворовые туалеты должны быть удалены от колодцев и каптажей, скважин, родников и других водных объектов на расстояние не менее 50 метров.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Выгребные ямы, дворовые туалеты должны очищаться по мере их заполнения, но не реже одного раза в полгода.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 на канализационно-очистные сооружения.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ливневую канализацию, проезжую часть, водные объекты и на рельеф местности.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Физические и юридические лица, индивидуальные предприниматели обязаны организовывать вывоз твёрдых и жидких бытовых отходов, образующихся в результате их деятельности.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Вывоз ЖКО производится специализированными предприятиями, имеющими специальный транспорт, по договорам или разовым заявкам.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многоквартирных домах договоры на оказание услуг по обращению с твердыми коммунальными отходами и на вывоз жидких коммунальных отходов заключают органы управления многоквартирным домом.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Домовладельцы обязаны обеспечить подъезды непосредственно к мусоросборникам и выгребным ямам.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Очистка и уборка водосточных канав, лотков, труб, дренажей, предназначенных для отвода поверхностных и грунтовых вод из дворов, производятся владельцами объектов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22. Содержание территорий объектов строительства,</w:t>
      </w:r>
      <w:r>
        <w:rPr>
          <w:rFonts w:ascii="Tahoma" w:hAnsi="Tahoma" w:cs="Tahoma"/>
          <w:b/>
          <w:bCs/>
          <w:color w:val="2C2C2C"/>
          <w:sz w:val="20"/>
          <w:szCs w:val="20"/>
        </w:rPr>
        <w:br/>
        <w:t> реконструкции (ремонта) зданий строений сооружений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Строительные и другие организации при производстве строительных, ремонтных и восстановительных работ обязаны не допускать загрязнения прилегающих к строительным площадкам территорий остатками стройматериалов, грунта и мусора.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об уполномоченных органах, в которые следует обращаться по вопросам строительства, сроков начала и окончания работ, схемы объекта.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Исполнитель работ обеспечивает безопасность работ для окружающей природной среды, при этом: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а) обеспечивает уборку строительной площадки и прилегающей к ней пятиметровой зоны. Накапливающиеся отходы, в том числе грунт, подлежат утилизации,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является документ установленного образца о его приеме;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осуществляет мероприятия, обеспечивающие сохранение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не допускает выпуск воды со строительной площадки;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принимает меры по предотвращению излива подземных вод при буровых работах;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выполняет обезвреживание и организацию производственных и бытовых стоков.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Проезды, как правило, должны выходить на второстепенные улицы и оборудоваться шлагбаумами или воротами.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При уборке в ночное время должны приниматься меры, предупреждающие шум, нарушение тишины и покоя граждан.</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23. Озеленение территории и содержание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Сохранение зеленого фонда – комплекс агротехнических, лесоводственных (в т.ч. рубки, уход), защитных (в т.ч. борьба с вредителями и болезнями растений) и организационных (в т.ч. разрешения, проекты и их согласование и т.д.) мероприятий.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Развитие зеленого фонда – комплекс мероприятий по озеленению, посадке деревьев и кустарников, посеву трав, цветов (в т.ч. выбор участка, подготовка территории, выращивание и приобретение посадочного и посевного материала, работы по посадке и посеву, мероприятия по сохранению до момента приживаемости), осуществляемых по проектам (схемам), утверждаемым органами местного самоуправления.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Озеленение территории, мероприятия по сохранению и развитию зеленого фонда общего пользования, работы по содержанию и восстановлению парков, скверов, зеленых зон, осуществляются специализированными организациями по договорам с администрацией Оекского муниципального образования в пределах средств, предусмотренных в бюджете муниципального образования на эти цели.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Допускается выполнение мероприятий общественными организациями и гражданами в рамках проведения месячников по озеленению.</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Юридические и физические лица (индивидуальные предприниматели),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а также доводить до сведения органов местного самоуправления обо всех случаях массового появления вредителей и болезней и принимать меры борьбы с ними.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Лица, указанные в пунктах 3 и 4 настоящей статьи: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доводят до сведения органов местного самоуправления обо всех случаях массового появления вредителей и болезней и принимают меры борьбы с ними, производят замазку ран и дупел на деревьях;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проводят своевременный ремонт ограждений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На площадях зеленых насаждений запрещается: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ходить и лежать на газонах и в молодых лесных посадках;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ломать деревья, кустарники, сучья и ветви, срывать листья и цветы;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засорять газоны, цветники, дорожки и водоемы;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портить скульптуры, скамейки, ограды;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делать на деревьях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парковать автотранспортные средства на газонах;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пасти скот, за исключением мест, отведенных для этих целей;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производить строительные и ремонтные работы без ограждений насаждений щитами, гарантирующими защиту их от повреждений;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обнажать корни деревьев на расстоянии ближе 1,5 м от ствола и засыпать шейки деревьев землей или строительным мусором;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выгуливать и отпускать с поводка собак в парках, лесопарках, скверах и иных территориях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Запрещается самовольная вырубка деревьев и кустарников, за исключением вырубки зеленых насаждений на территории индивидуальных домовладений, приусадебных, дачных и садово-огороднических участков.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в места, определяемые органами местного самоуправления за счет средств застройщика. Также за счет средств застройщика производятся работы по уходу за пересаженными деревьями и кустарниками до момента полной приживаемости.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исключительных случаях при невозможности пересадки зеленых насаждений по письменному разрешению органов местного самоуправления допускается снос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Разрешение выдается по заявкам юридических и физических лиц, индивидуальных предпринимателей в случаях: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сноса зеленых насаждений под новое строительство, прокладку инженерных коммуникаций, линий электропередач, газопроводов и пр.;</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санитарной вырубки;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реконструкции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иных обоснованных причин.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этом заинтересованное лицо (заявитель) производит компенсационное озеленение на территории Оекского муниципального образования, определенной администрацией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10.Текущее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территориях возлагается на соответствующих физических и юридических лиц.</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Посев газонов, посадка цветочной рассады, обрезка кустарников и побелка деревьев, обработка зеленых насаждений против вредителей, болезней на прилегающих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При производстве строительных работ юридические и физические лица обязаны сохранять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Разрешение на снос зеленых насаждений выдается администрацией Оекского муниципального образования.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В секторе индивидуальной и многоэтажной жилой застройки посадка зеленых насаждений от межи или жилого дома разрешается: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для среднерослых деревьев – не ближе 2 метров;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для высокорослых деревьев – не ближе 4 метров;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для кустарников – не ближе 1 метра.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В садах, скверах, парках, лесополосах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Ответственность за сохранность зеленых насаждений и уход за ними возлагается: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 домов по фасаду вдоль проезжей части улиц и во дворах – на владельцев (пользователей) домовладений, зданий и строений.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На территориях предприятий, учреждений, школ, больниц и т.д. и прилегающих к ним территориях – на администрации предприятий и организаций.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18.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19.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 При производстве рубочных или уходных работ производитель работ обязан очистить территорию от остатков обрезков стволов и веток.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24. Порядок размещения и эксплуатации рекламно – информационных элементов на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 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органов местного самоуправления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Размещение газет, афиш, плакатов (театральных, гастрольных), листовок, объявлений производится только в отведенных для этих целей местах.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Запрещается наклеивание и развешивание на зданиях, заборах, павильонах пассажирского транспорта, опорах освещения, линий электропередач, деревьях каких-либо объявлений и других информационных сообщений.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Световые рекламы и вывески должны ежедневно включаться с наступлением темного времени суток и выключаться не ранее времени отключения уличного освещения, но не позднее наступления светового дня.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неисправности отдельных знаков реклама или вывески должны выключаться полностью.</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должностным, физическим), в интересах которого реклама была размещена.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25. Установка и содержание точек выездной, выносной и мелкорозничной торговли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Обязательным для владельцев точек выносной и мелкорозничной торговли является установка емкостей для сбора коммунальных отходов и заключение договора со специализированной организацией на их вывоз.</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На территории поселения запрещается установка и монтаж торгового оборудования (лотки, прилавки, навесы) и иных конструкций (столы, ящики, коробки и другое) для осуществления торговой деятельности в неустановленных местах.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Размещение нестационарных торговых объектов на земельных участках, в зданиях, строениях, сооружениях, находящихся в собственности поселения, осуществляется в местах, определенных схемой размещения нестационарных торговых объектов, утвержденной администрацией Иркутского районного муниципального образования.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Основанием для установки (монтажа) нестационарного торгового объекта на территории поселения являются правоустанавливающие документы на земельный участок и документ, подтверждающий право на размещение нестационарного торгового объекта на территории поселения.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Нестационарные торговые объекты должны быть изготовлены в заводских условиях. Монтаж нестационарных торговых объектов должен осуществляться из модульных или быстровозводимых конструкций.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Размещаемые нестационарные торговые объекты не должны препятствовать доступу пожарных подразделений к существующим зданиям и сооружениям.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полутора метров от ствола. Для деревьев, расположенных в зоне мощения, при отсутствии иных видов защиты (приствольных решеток, бордюров, периметральных скамеек и иных) рекомендуется предусматривать защитные виды покрытий в радиусе не менее полутора метров от ствола: щебеночное, галечное, «соты», с засевом газона.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7. На период с 1 апреля по 1 ноября допускается размещение у нестационарных торговых объектов не более одной витрины-холодильника. В случае если витрина-холодильник имеет неэстетичный внешний вид, препятствует подъезду автотранспорта, создает помехи для прохода пешеходов, она подлежит демонтажу по требованию администрации поселения.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Владельцы нестационарных торговых объектов обязаны соблюдать санитарные правила на предоставленной и прилегающей территориях. С этой целью владельцы этих сооружений вправе заключать с ближайшими учреждениями и предприятиями обслуживания договоры на пользование туалетами, если в непосредственной близости отсутствуют стационарные или биотуалеты, а также договоры с местными службами жилищно-коммунального хозяйства на уборку территории и вывоз твердых бытовых отходов и тары.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Уборка территории, прилегающей к нестационарному торговому объекту, должна производиться ежедневно. Не допускается осуществлять складирование товара, упаковок, мусора на элементах благоустройства, крышах нестационарных торговых объектов, а также на прилегающей территории.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26. Строительство, установка и содержание малых архитектурных форм, элементов благоустройства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Содержание элементов благоустройства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с собственником или лицом, уполномоченным собственником.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Физические и юридические лица организуют содержание элементов благоустройства, расположенных на прилегающих территориях.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Организацию содержания иных элементов благоустройства осуществляет администрация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Строительство,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в порядке, установленном законодательством Российской Федерации, Иркутской области, нормативными правовыми актами органов местного самоуправления, при этом должно быть соблюдено целевое назначение земельного участка.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27. Порядок оборудования и содержания специализированных площадок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 территории Оекского муниципального образования могут оборудоваться детские и спортивные площадки.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Детские и спортивные площадки изолируются от проездов, разворотных площадок, остановок маршрутов пассажирского транспорта, участков постоянного и временного хранения автотранспортных средств, площадок для установки мусоросборников.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При обустройстве и реконструкции детских и спортивных площадок необходимо предотвратить наличие на территории указанной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При реконструкции прилегающих территорий детские и спортивные площадки должны быть изолированы от мест ведения работ и складирования строительных материалов.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Мягкие виды покрытия (песчаное; уплотненное песчаное на грунтовом основании или гравийной крошке; мягкое резиновое или мягкое синтетическое) размещаются на детской площадке в местах расположения игрового оборудования и других местах, связанных с возможностью падения детей.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Игровое оборудование для детских площадках должно быть разработано, изготовлено и установлено в полном соответствии с действующими государственными стандартами Российской Федерации, устанавливающими общие требования к безопасности при изготовлении и монтаже оборудования для детских площадок.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Детские площадки могут озеленяться посадками деревьев и кустарника, газона, клумб.</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Запрещается повреждение и (или) опрокидывание оборудования детских и спортивных площадок.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8. В зонах отдыха, лесопарках, детских и спортивных площадках допускается установка скамеек на мягкие виды покрытия. Скамья изготавливается из дерева с различными видами водоустойчивой обработки.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Запрещается повреждение, опрокидывание или перемещение скамеек.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Содержание детских и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оборудования и обеспечение эксплуатационной надежности имеющихся функциональных элементов.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28. Требования по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содержания жилых и нежилых зданий, строений и сооружений на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Эксплуатация зданий и сооружений, их ремонт производятся в соответствии с установленными правилами и нормами технической эксплуатации.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Текущий и капитальный ремонт, окраска фасадов домовладений, зданий и сооружений производятся в зависимости от их технического состояния за счет средств и силами их владельцев или строительными организациями на договорной основе.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Здания и строения должны иметь: указатели с обозначением номерных знаков домов, а на угловых домах - название улицы; исправное электроосвещение во дворах, у подъездов, на прилегающих территориях.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После окончания работ на фасадах зданий обязательна очистка, мойка прилегающих строений и территорий (пешеходных дорожек, улиц, газонов и т.д.).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Строительный мусор, образуемый при ремонте зданий, должен собираться и ежедневно вывозится в места санкционированного складирования.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За установку и содержание на фасадах зданий вывесок, реклам, аншлагов, номерных знаков несут ответственность владельцы зданий.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29. Содержание и эксплуатация дорог</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Уборка дорог общего пользования осуществляется их владельцами самостоятельно либо по договору со специализированными организациями.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С целью сохранения дорожных покрытий на территории Оекского муниципального образования запрещается: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транспортировка груза волоком;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перегон по улицам населенных пунктов, имеющим твердое покрытие, машин на гусеничном ходу.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Обочины дорог и разделительные полосы должны быть обкошены и очищены от крупногабаритного и другого мусора.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30. Порядок строительства, ремонта, реконструкции подземных коммуникаций, строительства, ремонта, реконструкции дорог, улиц, тротуаров и осуществления других видов земляных работ на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Аварийные работы могут быть начаты владельцами сетей по телефонограмме или по уведомлению администрации Оекского муниципального образования с последующим оформлением разрешения в 3-дневный срок.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Разрешение на производство работ по строительству, реконструкции, ремонту коммуникаций выдается администрацией Оекского муниципального образования при предъявлении: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проекта проведения работ, согласованного с заинтересованными службами, отвечающими за сохранность инженерных коммуникаций;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условий производства работ;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w:t>
      </w:r>
      <w:r>
        <w:rPr>
          <w:rFonts w:ascii="Tahoma" w:hAnsi="Tahoma" w:cs="Tahoma"/>
          <w:color w:val="2C2C2C"/>
          <w:sz w:val="20"/>
          <w:szCs w:val="20"/>
        </w:rPr>
        <w:lastRenderedPageBreak/>
        <w:t>видов работ, является самовольным и влечет ответственность юридических и физических лиц, индивидуальных предпринимателей, предусмотренную действующим законодательством.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 Оекского муниципального образования о намеченных работах по прокладке коммуникаций с указанием предполагаемых сроков производства работ.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Строительная организация обязана до начала работ: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оградить место производства работ барьерами стандартного типа;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темное время суток обеспечить ограждение сигнальными лампами красного цвета;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установить пешеходные мостики для обеспечения нормального движения пешеходов;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При производстве работ плодородный слой почвы должен быть снят и использован при восстановлении разрытия.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Копия разрешения (ордера) на производство работ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Бордюр разбирается, складируется на месте производства работ для дальнейшей установки.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производстве работ на улицах, застроенных территориях грунт надлежит немедленно вывозить.</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необходимости строительная организация может обеспечивать планировку грунта на отвале.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В случае повреждения существующих подземных коммуникаций по факту повреждения составляется акт с участием заинтересованных организаций. Поврежденные коммуникации восстанавливаются силами и за счет виновника повреждения.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Траншеи под проезжей частью и тротуарами необходимо засыпать песком и песчаным фунтом с послойным уплотнением и поливкой водой.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Траншеи на газонах должны быть засыпаны местным грунтом с уплотнением, восстановлением плодородного слоя и посевом травы.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При проведении всех видов земляных работ, а также при работах, связанных со строительством, реконструкцией (ремонтом) дорог, тротуаров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допускается складирование скола асфальта (фала) на газонной части автомобильной дороги общего пользования местного значения, а также на газонной части внутридворовых и внутриквартальных территорий.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производстве всех видов земляных работ запрещается: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засыпать грунтом и строительным материалом деревья, кустарники, газоны, крышки колодцев подземных коммуникаций, водосточные решетки, тротуары;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повреждать существующие сооружения, зеленые насаждения и элементы внешнего благоустройства;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оставлять неиспользованный грунт и строительный мусор после окончания работ.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31. Содержание мест погребения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Содержание мест погребения обеспечивается специализированным учреждением.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Погребение умерших осуществляется на специально отведенных в соответствии с этическими, санитарными, экологическими требованиями кладбищах, предназначенных для захоронения тел (останков) умерших.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Выбор земельного участка для размещения кладбища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кладбища.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На территории кладбищ запрещается: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порча надмогильные сооружения, оборудование кладбищ;</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повреждение или уничтожение зеленых насаждений;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разжигание костров и нарушение правил противопожарной охраны;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выгул и выпас животных;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мытье транспортные средства;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замусоривание территории, складирование любых материалов;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добыча песка и глины;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передвижение по территории кладбища на транспортных средствах, кроме катафального транспорта и транспорта, сопровождающего похоронную процессию, а также транспорта для уборки территории кладбища, подвоза воды, вывозка контейнеров с мусором, транспортных средств для перевозки инструмента и для копки могил.</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 Осквернение, надругательство или уничтожение мест захоронения влечет ответственность, предусмотренную законодательством Российской Федерации.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Раздел 3. Содержание животных на территории Оекского муниципального образования</w:t>
      </w:r>
      <w:r>
        <w:rPr>
          <w:rFonts w:ascii="Tahoma" w:hAnsi="Tahoma" w:cs="Tahoma"/>
          <w:b/>
          <w:bCs/>
          <w:color w:val="2C2C2C"/>
          <w:sz w:val="20"/>
          <w:szCs w:val="20"/>
        </w:rPr>
        <w:br/>
        <w:t> Статья 32. Общие положения по содержанию животных на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Владельцем животного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или юридическому лицу, считается животным данного физического или юридического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4"/>
        <w:gridCol w:w="1012"/>
        <w:gridCol w:w="1328"/>
        <w:gridCol w:w="1016"/>
        <w:gridCol w:w="1338"/>
        <w:gridCol w:w="1003"/>
        <w:gridCol w:w="730"/>
        <w:gridCol w:w="664"/>
      </w:tblGrid>
      <w:tr w:rsidR="000315F8" w:rsidTr="000315F8">
        <w:trPr>
          <w:tblCellSpacing w:w="0" w:type="dxa"/>
        </w:trPr>
        <w:tc>
          <w:tcPr>
            <w:tcW w:w="0" w:type="auto"/>
            <w:vMerge w:val="restart"/>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Минимальное расстояние</w:t>
            </w:r>
          </w:p>
        </w:tc>
        <w:tc>
          <w:tcPr>
            <w:tcW w:w="0" w:type="auto"/>
            <w:gridSpan w:val="7"/>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Поголовье (шт.)</w:t>
            </w:r>
          </w:p>
        </w:tc>
      </w:tr>
      <w:tr w:rsidR="000315F8" w:rsidTr="000315F8">
        <w:trPr>
          <w:tblCellSpacing w:w="0" w:type="dxa"/>
        </w:trPr>
        <w:tc>
          <w:tcPr>
            <w:tcW w:w="0" w:type="auto"/>
            <w:vMerge/>
            <w:shd w:val="clear" w:color="auto" w:fill="FFFFFF"/>
            <w:vAlign w:val="center"/>
            <w:hideMark/>
          </w:tcPr>
          <w:p w:rsidR="000315F8" w:rsidRDefault="000315F8">
            <w:pPr>
              <w:rPr>
                <w:rFonts w:ascii="Tahoma" w:hAnsi="Tahoma" w:cs="Tahoma"/>
                <w:color w:val="2C2C2C"/>
                <w:sz w:val="20"/>
                <w:szCs w:val="20"/>
              </w:rPr>
            </w:pP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Свиньи</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Коровы, бычки</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Овцы, козы</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Кролики-матки</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Птица</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Лошади</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Нутрии</w:t>
            </w:r>
          </w:p>
        </w:tc>
      </w:tr>
      <w:tr w:rsidR="000315F8" w:rsidTr="000315F8">
        <w:trPr>
          <w:tblCellSpacing w:w="0" w:type="dxa"/>
        </w:trPr>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метров</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10</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10</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30</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5</w:t>
            </w:r>
          </w:p>
        </w:tc>
      </w:tr>
      <w:tr w:rsidR="000315F8" w:rsidTr="000315F8">
        <w:trPr>
          <w:tblCellSpacing w:w="0" w:type="dxa"/>
        </w:trPr>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 метров</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8</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8</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15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20</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45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8</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8</w:t>
            </w:r>
          </w:p>
        </w:tc>
      </w:tr>
      <w:tr w:rsidR="000315F8" w:rsidTr="000315F8">
        <w:trPr>
          <w:tblCellSpacing w:w="0" w:type="dxa"/>
        </w:trPr>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30 метров</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10 до 15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10</w:t>
            </w:r>
            <w:r>
              <w:rPr>
                <w:rFonts w:ascii="Tahoma" w:hAnsi="Tahoma" w:cs="Tahoma"/>
                <w:color w:val="2C2C2C"/>
                <w:sz w:val="20"/>
                <w:szCs w:val="20"/>
              </w:rPr>
              <w:br/>
              <w:t> до 15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20 до 25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30</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60 до 75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10</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10</w:t>
            </w:r>
          </w:p>
        </w:tc>
      </w:tr>
      <w:tr w:rsidR="000315F8" w:rsidTr="000315F8">
        <w:trPr>
          <w:tblCellSpacing w:w="0" w:type="dxa"/>
        </w:trPr>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40 метров</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15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15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25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40</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75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15</w:t>
            </w:r>
          </w:p>
        </w:tc>
        <w:tc>
          <w:tcPr>
            <w:tcW w:w="0" w:type="auto"/>
            <w:shd w:val="clear" w:color="auto" w:fill="FFFFFF"/>
            <w:vAlign w:val="center"/>
            <w:hideMark/>
          </w:tcPr>
          <w:p w:rsidR="000315F8" w:rsidRDefault="000315F8">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15</w:t>
            </w:r>
          </w:p>
        </w:tc>
      </w:tr>
    </w:tbl>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Собаки, принадлежащие гражданам, предприятиям и организациям, подлежат вакцинации против бешенства, начиная с 3-х месячного возраста, независимо от породы.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Безнадзорные животные (в том числе собаки и кошки, независимо от породы и назначения, имеющие ошейник), находящиеся на улицах или в иных общественных местах без сопровождающего лица, подлежат отлову. Отлов бродячих животных осуществляется специализированными организациями.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При содержании домашних животных запрещается: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содержание домашних животных и птицы на балконах, лоджиях, в местах общего пользования многоквартирных жилых жомов;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передвижение сельскохозяйственных животных на территории муниципального образования Оекского муниципального образования без сопровождающих лиц;</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выгуливать собак и появляться с ними в общественных местах и транспорте лицам, находящимся в состоянии наркотического или алкогольного опьянения;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купать домашних животных и птицу, в том числе в местах массового купания людей, в фонтанах, водоемах, находящихся в санитарно-защитной зоне;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 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безнадзорный прогон скота по территории населенных пунктов;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разведение кошек и собак с целью использования шкуры и мяса животного;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выбрасывать и закапывать в землю трупы домашних животных, скота и птицы, а также их органы и части туши;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забой сельскохозяйственных домашних животных и птицы в местах, не отвечающим требованиям, установленным ветеринарно-санитарным правилами;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отстрел домашних животных в черте населенных пунктов;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содержать животных в клетках, будках, вольерах и других сооружениях, не соответствующих размерам животного;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натравливать собак на людей или животных.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Сельскохозяйственные домашние животные (крупный рогатый скот, козы, овцы, свиньи, птица, нутрии и т.п.), содержащиеся на приусадебных или полевых земельных участках, подлежат регистрации в администрации Оекского муниципального образования в целях учета и последующего подтверждения права собственности при забое животных.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Вред, причиненный здоровью граждан, или ущерб, нанесенный имуществу домашними животными, собаками, кошками, скотом и птицей, возмещается в установленном законом порядке на добровольной основе или по решению суда.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можно производить только с ведома ветеринарных специалистов районной станции по борьбе с болезнями животных.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33. Права и обязанности владельцев животных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Любое животное является собственностью владельца и, как всякая собственность, охраняется законом.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Животное может быть изъято у владельца по решению суда или в ином порядке в случаях, предусмотренных действующим законодательством.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 Животное, нанесшее травму человеку, должно быть немедленно доставлено владельцем в ближайшую ветеринарную лечебницу для осмотра и дальнейшего ветеринарного наблюдения за данным животным в течение 10 дней.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Владельцы собак, имеющие в собственности (пользовании) земельный участок, могут содержать собак в свободном выгуле только при хорошо огороженной территории или на привязи.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Владельцы животных имеют право: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 ограниченное время (до 10 минут) оставлять свою собаку привязанной на коротком поводке возле магазина или другого учреждения, но только в наморднике.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Владельцы животных обязаны:</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 сторожевых собак на прочной привязи, спускать собак с привязи только при закрытых дворах, исключающих возможность их побега;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содержать животных в соответствии с их биологическими особенностями, гуманно обращаться с животными, не оставлять без присмотра, без пищи и воды, не избивать и в случае заболевания животного вовремя прибегнуть к ветеринарной помощи;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 допускать выбрасывания трупов животных;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обеспечивать соблюдение тишины и покоя с 23 часов вечера до 7 часов утра, а также чистоты территорий в соответствии с настоящими Правилами;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поддерживать помещения, где содержится скот и птица, а также прилегающую территорию в чистоте;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незамедлительно извещать ветеринарных специалистов обо всех случаях внезапной гибели или одновременного, массового заболевания животных, а также об их необычном поведении. При гибели животного его труп подлежит утилизации в соответствии с санитарными правилами;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принять все необходимые меры для изоляции больных животных и птиц до прибытия ветеринарных специалистов;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выполнять указания ветеринарных специалистов о проведении мероприятий по профилактике болезней животных и борьбе с этими заболеваниями;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предоставлять животных и птиц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34. Порядок выгула собак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 выгуле домашнего животного его владелец должен соблюдать следующие требования: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обеспечивать уборку продуктов жизнедеятельности животного в местах и на территориях общего пользования;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не допускать выгул животного вне мест, разрешенных решением органа местного самоуправления для выгула животных.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Запрещается: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выгул собак без намордника и поводка независимо от места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нахождение владельца с собакой (кроме собак-поводырей и служебных собак) во время проведения культурно-массовых мероприятий;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выгул собак на пляжах, территориях школ, дошкольных и медицинских учреждений (кроме ветеринарных), детских игровых и спортивных площадок, рынков и кладбищ;</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Требования к площадкам для выгула собак:</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площадки размещаются за пределами санитарной зоны источников водоснабжения первого и второго поясов.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Размеры площадок для выгула собак, размещаемых на территориях жилого назначения, должны быть 400 - 600 кв.м;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35. Особенности содержания ульев с пчелиными семьями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Ульи с пчелиными семьями размещаются на земельном участке, на расстоянии не ближе чем: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 </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- 100 метров до мест, которые используются для общего отдыха, спорта, других мест массового скопления людей, а также от водопоя животных;</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допускается размещение кочевых пасек на пути лета пчел с другой, ранее размещенной пасеки к источникам медосбора.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Статья 36. Ответственность за нарушение Правил содержания и благоустройства территории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Контроль за соблюдением настоящих Правил осуществляют:</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органы контроля, осуществляющие деятельность по обеспечению реализации полномочий органов местного самоуправления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уполномоченные лица администрации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органы внутренних дел;</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органы санитарно-эпидемиологического надзора;</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Оекского муниципального образования.</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Юридические и физические лица, нанесшие своими противоправными действиями или бездействием ущерб Оекскому муниципальному образованию, обязаны возместить нанесенный ущерб.</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 случае отказа (уклонения) от возмещения ущерба в указанный срок ущерб взыскивается в судебном порядке.</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0315F8" w:rsidRDefault="000315F8" w:rsidP="000315F8">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Вопросы, касающиеся благоустройства и санитарного содержания территории Оекского муниципального образования и не урегулированные настоящими Правилами, разрешаются в соответствии с законодательством Российской Федерации.</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15F8"/>
    <w:rsid w:val="00033C48"/>
    <w:rsid w:val="000341DD"/>
    <w:rsid w:val="00036691"/>
    <w:rsid w:val="00036B88"/>
    <w:rsid w:val="0004057C"/>
    <w:rsid w:val="00040DD2"/>
    <w:rsid w:val="00042454"/>
    <w:rsid w:val="00045F09"/>
    <w:rsid w:val="000478AE"/>
    <w:rsid w:val="000504F1"/>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09AD"/>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1F51"/>
    <w:rsid w:val="00464AD0"/>
    <w:rsid w:val="00465E0D"/>
    <w:rsid w:val="00471090"/>
    <w:rsid w:val="00471CA6"/>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4B4F"/>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5D00"/>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507E8"/>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663A9"/>
    <w:rsid w:val="00971A94"/>
    <w:rsid w:val="00973E73"/>
    <w:rsid w:val="00975AB7"/>
    <w:rsid w:val="00980FBA"/>
    <w:rsid w:val="009828D6"/>
    <w:rsid w:val="00987FE5"/>
    <w:rsid w:val="00994819"/>
    <w:rsid w:val="009952FD"/>
    <w:rsid w:val="009973B1"/>
    <w:rsid w:val="009A7263"/>
    <w:rsid w:val="009B06F1"/>
    <w:rsid w:val="009B6050"/>
    <w:rsid w:val="009E028A"/>
    <w:rsid w:val="009E3BEC"/>
    <w:rsid w:val="009E65BE"/>
    <w:rsid w:val="009E774D"/>
    <w:rsid w:val="009E7C74"/>
    <w:rsid w:val="009F045B"/>
    <w:rsid w:val="009F1C23"/>
    <w:rsid w:val="009F2397"/>
    <w:rsid w:val="009F61F0"/>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67D54"/>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5BD5"/>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78E"/>
    <w:rsid w:val="00CE3DFC"/>
    <w:rsid w:val="00CE40CC"/>
    <w:rsid w:val="00CE592D"/>
    <w:rsid w:val="00CE5C3F"/>
    <w:rsid w:val="00CE5ECF"/>
    <w:rsid w:val="00CF1EF1"/>
    <w:rsid w:val="00CF2915"/>
    <w:rsid w:val="00D01054"/>
    <w:rsid w:val="00D02A42"/>
    <w:rsid w:val="00D05699"/>
    <w:rsid w:val="00D06481"/>
    <w:rsid w:val="00D13350"/>
    <w:rsid w:val="00D136B4"/>
    <w:rsid w:val="00D16551"/>
    <w:rsid w:val="00D176F6"/>
    <w:rsid w:val="00D233B8"/>
    <w:rsid w:val="00D341E1"/>
    <w:rsid w:val="00D3529B"/>
    <w:rsid w:val="00D35F09"/>
    <w:rsid w:val="00D37CC6"/>
    <w:rsid w:val="00D500BD"/>
    <w:rsid w:val="00D50320"/>
    <w:rsid w:val="00D5660E"/>
    <w:rsid w:val="00D61700"/>
    <w:rsid w:val="00D675D0"/>
    <w:rsid w:val="00D72756"/>
    <w:rsid w:val="00D76D5D"/>
    <w:rsid w:val="00D80ABC"/>
    <w:rsid w:val="00D90EA9"/>
    <w:rsid w:val="00D914C3"/>
    <w:rsid w:val="00D924C4"/>
    <w:rsid w:val="00D92DF1"/>
    <w:rsid w:val="00DA1090"/>
    <w:rsid w:val="00DB27F2"/>
    <w:rsid w:val="00DB3A67"/>
    <w:rsid w:val="00DB42C4"/>
    <w:rsid w:val="00DC1B6A"/>
    <w:rsid w:val="00DC3D68"/>
    <w:rsid w:val="00DC692F"/>
    <w:rsid w:val="00DD2A81"/>
    <w:rsid w:val="00DD38D3"/>
    <w:rsid w:val="00DD4B6C"/>
    <w:rsid w:val="00DE18D6"/>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1C00"/>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773C7"/>
    <w:rsid w:val="00F835EA"/>
    <w:rsid w:val="00FA3CAC"/>
    <w:rsid w:val="00FA4DE3"/>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3427658">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2708779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79903557">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7229296">
      <w:bodyDiv w:val="1"/>
      <w:marLeft w:val="0"/>
      <w:marRight w:val="0"/>
      <w:marTop w:val="0"/>
      <w:marBottom w:val="0"/>
      <w:divBdr>
        <w:top w:val="none" w:sz="0" w:space="0" w:color="auto"/>
        <w:left w:val="none" w:sz="0" w:space="0" w:color="auto"/>
        <w:bottom w:val="none" w:sz="0" w:space="0" w:color="auto"/>
        <w:right w:val="none" w:sz="0" w:space="0" w:color="auto"/>
      </w:divBdr>
      <w:divsChild>
        <w:div w:id="1912546592">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3634320">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359910">
      <w:bodyDiv w:val="1"/>
      <w:marLeft w:val="0"/>
      <w:marRight w:val="0"/>
      <w:marTop w:val="0"/>
      <w:marBottom w:val="0"/>
      <w:divBdr>
        <w:top w:val="none" w:sz="0" w:space="0" w:color="auto"/>
        <w:left w:val="none" w:sz="0" w:space="0" w:color="auto"/>
        <w:bottom w:val="none" w:sz="0" w:space="0" w:color="auto"/>
        <w:right w:val="none" w:sz="0" w:space="0" w:color="auto"/>
      </w:divBdr>
      <w:divsChild>
        <w:div w:id="1621454291">
          <w:marLeft w:val="0"/>
          <w:marRight w:val="0"/>
          <w:marTop w:val="0"/>
          <w:marBottom w:val="225"/>
          <w:divBdr>
            <w:top w:val="single" w:sz="6" w:space="11" w:color="CFCFCF"/>
            <w:left w:val="none" w:sz="0" w:space="0" w:color="auto"/>
            <w:bottom w:val="none" w:sz="0" w:space="0" w:color="auto"/>
            <w:right w:val="none" w:sz="0" w:space="0" w:color="auto"/>
          </w:divBdr>
        </w:div>
      </w:divsChild>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2460653">
      <w:bodyDiv w:val="1"/>
      <w:marLeft w:val="0"/>
      <w:marRight w:val="0"/>
      <w:marTop w:val="0"/>
      <w:marBottom w:val="0"/>
      <w:divBdr>
        <w:top w:val="none" w:sz="0" w:space="0" w:color="auto"/>
        <w:left w:val="none" w:sz="0" w:space="0" w:color="auto"/>
        <w:bottom w:val="none" w:sz="0" w:space="0" w:color="auto"/>
        <w:right w:val="none" w:sz="0" w:space="0" w:color="auto"/>
      </w:divBdr>
      <w:divsChild>
        <w:div w:id="1245871132">
          <w:marLeft w:val="0"/>
          <w:marRight w:val="0"/>
          <w:marTop w:val="0"/>
          <w:marBottom w:val="225"/>
          <w:divBdr>
            <w:top w:val="single" w:sz="6" w:space="11" w:color="CFCFCF"/>
            <w:left w:val="none" w:sz="0" w:space="0" w:color="auto"/>
            <w:bottom w:val="none" w:sz="0" w:space="0" w:color="auto"/>
            <w:right w:val="none" w:sz="0" w:space="0" w:color="auto"/>
          </w:divBdr>
        </w:div>
      </w:divsChild>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89431482">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2177665">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84790843">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250516">
      <w:bodyDiv w:val="1"/>
      <w:marLeft w:val="0"/>
      <w:marRight w:val="0"/>
      <w:marTop w:val="0"/>
      <w:marBottom w:val="0"/>
      <w:divBdr>
        <w:top w:val="none" w:sz="0" w:space="0" w:color="auto"/>
        <w:left w:val="none" w:sz="0" w:space="0" w:color="auto"/>
        <w:bottom w:val="none" w:sz="0" w:space="0" w:color="auto"/>
        <w:right w:val="none" w:sz="0" w:space="0" w:color="auto"/>
      </w:divBdr>
      <w:divsChild>
        <w:div w:id="632565075">
          <w:marLeft w:val="0"/>
          <w:marRight w:val="0"/>
          <w:marTop w:val="0"/>
          <w:marBottom w:val="225"/>
          <w:divBdr>
            <w:top w:val="single" w:sz="6" w:space="11" w:color="CFCFCF"/>
            <w:left w:val="none" w:sz="0" w:space="0" w:color="auto"/>
            <w:bottom w:val="none" w:sz="0" w:space="0" w:color="auto"/>
            <w:right w:val="none" w:sz="0" w:space="0" w:color="auto"/>
          </w:divBdr>
        </w:div>
      </w:divsChild>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5069730">
      <w:bodyDiv w:val="1"/>
      <w:marLeft w:val="0"/>
      <w:marRight w:val="0"/>
      <w:marTop w:val="0"/>
      <w:marBottom w:val="0"/>
      <w:divBdr>
        <w:top w:val="none" w:sz="0" w:space="0" w:color="auto"/>
        <w:left w:val="none" w:sz="0" w:space="0" w:color="auto"/>
        <w:bottom w:val="none" w:sz="0" w:space="0" w:color="auto"/>
        <w:right w:val="none" w:sz="0" w:space="0" w:color="auto"/>
      </w:divBdr>
      <w:divsChild>
        <w:div w:id="500239792">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2878857">
      <w:bodyDiv w:val="1"/>
      <w:marLeft w:val="0"/>
      <w:marRight w:val="0"/>
      <w:marTop w:val="0"/>
      <w:marBottom w:val="0"/>
      <w:divBdr>
        <w:top w:val="none" w:sz="0" w:space="0" w:color="auto"/>
        <w:left w:val="none" w:sz="0" w:space="0" w:color="auto"/>
        <w:bottom w:val="none" w:sz="0" w:space="0" w:color="auto"/>
        <w:right w:val="none" w:sz="0" w:space="0" w:color="auto"/>
      </w:divBdr>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68970323">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1007587">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04308377">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88565760">
      <w:bodyDiv w:val="1"/>
      <w:marLeft w:val="0"/>
      <w:marRight w:val="0"/>
      <w:marTop w:val="0"/>
      <w:marBottom w:val="0"/>
      <w:divBdr>
        <w:top w:val="none" w:sz="0" w:space="0" w:color="auto"/>
        <w:left w:val="none" w:sz="0" w:space="0" w:color="auto"/>
        <w:bottom w:val="none" w:sz="0" w:space="0" w:color="auto"/>
        <w:right w:val="none" w:sz="0" w:space="0" w:color="auto"/>
      </w:divBdr>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2306153">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1700090">
      <w:bodyDiv w:val="1"/>
      <w:marLeft w:val="0"/>
      <w:marRight w:val="0"/>
      <w:marTop w:val="0"/>
      <w:marBottom w:val="0"/>
      <w:divBdr>
        <w:top w:val="none" w:sz="0" w:space="0" w:color="auto"/>
        <w:left w:val="none" w:sz="0" w:space="0" w:color="auto"/>
        <w:bottom w:val="none" w:sz="0" w:space="0" w:color="auto"/>
        <w:right w:val="none" w:sz="0" w:space="0" w:color="auto"/>
      </w:divBdr>
      <w:divsChild>
        <w:div w:id="2096124096">
          <w:marLeft w:val="0"/>
          <w:marRight w:val="0"/>
          <w:marTop w:val="0"/>
          <w:marBottom w:val="225"/>
          <w:divBdr>
            <w:top w:val="single" w:sz="6" w:space="11" w:color="CFCFCF"/>
            <w:left w:val="none" w:sz="0" w:space="0" w:color="auto"/>
            <w:bottom w:val="none" w:sz="0" w:space="0" w:color="auto"/>
            <w:right w:val="none" w:sz="0" w:space="0" w:color="auto"/>
          </w:divBdr>
        </w:div>
      </w:divsChild>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39444896">
      <w:bodyDiv w:val="1"/>
      <w:marLeft w:val="0"/>
      <w:marRight w:val="0"/>
      <w:marTop w:val="0"/>
      <w:marBottom w:val="0"/>
      <w:divBdr>
        <w:top w:val="none" w:sz="0" w:space="0" w:color="auto"/>
        <w:left w:val="none" w:sz="0" w:space="0" w:color="auto"/>
        <w:bottom w:val="none" w:sz="0" w:space="0" w:color="auto"/>
        <w:right w:val="none" w:sz="0" w:space="0" w:color="auto"/>
      </w:divBdr>
      <w:divsChild>
        <w:div w:id="1876237155">
          <w:marLeft w:val="0"/>
          <w:marRight w:val="0"/>
          <w:marTop w:val="0"/>
          <w:marBottom w:val="225"/>
          <w:divBdr>
            <w:top w:val="single" w:sz="6" w:space="11" w:color="CFCFCF"/>
            <w:left w:val="none" w:sz="0" w:space="0" w:color="auto"/>
            <w:bottom w:val="none" w:sz="0" w:space="0" w:color="auto"/>
            <w:right w:val="none" w:sz="0" w:space="0" w:color="auto"/>
          </w:divBdr>
        </w:div>
      </w:divsChild>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496216019">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07271828">
      <w:bodyDiv w:val="1"/>
      <w:marLeft w:val="0"/>
      <w:marRight w:val="0"/>
      <w:marTop w:val="0"/>
      <w:marBottom w:val="0"/>
      <w:divBdr>
        <w:top w:val="none" w:sz="0" w:space="0" w:color="auto"/>
        <w:left w:val="none" w:sz="0" w:space="0" w:color="auto"/>
        <w:bottom w:val="none" w:sz="0" w:space="0" w:color="auto"/>
        <w:right w:val="none" w:sz="0" w:space="0" w:color="auto"/>
      </w:divBdr>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860427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0203015">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205905">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69735225">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29485387">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34</Pages>
  <Words>18787</Words>
  <Characters>107089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652</cp:revision>
  <dcterms:created xsi:type="dcterms:W3CDTF">2022-10-31T02:01:00Z</dcterms:created>
  <dcterms:modified xsi:type="dcterms:W3CDTF">2022-11-01T06:02:00Z</dcterms:modified>
</cp:coreProperties>
</file>