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A05" w:rsidRDefault="001A6A05" w:rsidP="001A6A05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"27" октября 2020 г.                                                                                                         № 145-П</w:t>
      </w:r>
    </w:p>
    <w:p w:rsidR="001A6A05" w:rsidRDefault="001A6A05" w:rsidP="001A6A05">
      <w:pPr>
        <w:pStyle w:val="1"/>
        <w:shd w:val="clear" w:color="auto" w:fill="FFFFFF"/>
        <w:spacing w:before="0"/>
        <w:rPr>
          <w:rFonts w:ascii="Tahoma" w:hAnsi="Tahoma" w:cs="Tahoma"/>
          <w:color w:val="2C2C2C"/>
          <w:sz w:val="30"/>
          <w:szCs w:val="30"/>
        </w:rPr>
      </w:pPr>
      <w:r>
        <w:rPr>
          <w:rFonts w:ascii="Tahoma" w:hAnsi="Tahoma" w:cs="Tahoma"/>
          <w:b/>
          <w:bCs/>
          <w:color w:val="2C2C2C"/>
          <w:sz w:val="30"/>
          <w:szCs w:val="3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 муниципального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утвержденное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18.01.2018 г. № 2-п: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1.1. Приложения № 1 и № 2 к Положению изложить в новой редакции (прилагаются).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Признать утратившим силу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21.09.2020 г. № 113-п «О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образования».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Общему отделу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внести в оригиналы постановлений от 18.01.2018 г. № 2-п информацию о внесении изменений, от 21.09.2020 г. № 113-п информацию об отмене.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Действие настоящего постановления распространить на правоотношения, возникшие с 01.10.2020 г.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5.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www.oek.su.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6. Контроль за исполнением настоящего постановления возложить на начальника финансово-экономического отдела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br/>
        <w:t xml:space="preserve"> 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 О.А. Парфенов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 1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"27"октября 2020 г. № 145-П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Размеры должностных окладов работников МКУ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5"/>
        <w:gridCol w:w="1299"/>
      </w:tblGrid>
      <w:tr w:rsidR="001A6A05" w:rsidTr="001A6A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 w:rsidP="001A6A05">
            <w:pPr>
              <w:numPr>
                <w:ilvl w:val="0"/>
                <w:numId w:val="28"/>
              </w:numPr>
              <w:spacing w:line="240" w:lineRule="auto"/>
              <w:ind w:left="504"/>
              <w:jc w:val="center"/>
              <w:rPr>
                <w:rFonts w:cs="Times New Roman"/>
                <w:sz w:val="24"/>
                <w:szCs w:val="24"/>
              </w:rPr>
            </w:pPr>
            <w:r>
              <w:t>Профессиональная квалификационная группа </w:t>
            </w:r>
          </w:p>
          <w:p w:rsidR="001A6A05" w:rsidRDefault="001A6A05">
            <w:pPr>
              <w:ind w:firstLine="0"/>
              <w:jc w:val="center"/>
            </w:pPr>
            <w:r>
              <w:t>«Общеотраслевые должности служащих второго уровня»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left"/>
            </w:pPr>
            <w: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7353</w:t>
            </w: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center"/>
            </w:pPr>
            <w:r>
              <w:t>2. Профессиональная квалификационная группа </w:t>
            </w:r>
            <w:r>
              <w:br/>
              <w:t>«Общеотраслевые должности служащих третьего уровня»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left"/>
            </w:pPr>
            <w:proofErr w:type="spellStart"/>
            <w: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8001</w:t>
            </w: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center"/>
            </w:pPr>
            <w:r>
              <w:t>3. Профессиональная квалификационная группа </w:t>
            </w:r>
            <w:r>
              <w:br/>
              <w:t>«Общеотраслевые профессии рабочих первого уровня»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left"/>
            </w:pPr>
            <w: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5600</w:t>
            </w: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Гардеробщик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pPr>
              <w:rPr>
                <w:sz w:val="24"/>
                <w:szCs w:val="24"/>
              </w:rPr>
            </w:pPr>
          </w:p>
        </w:tc>
      </w:tr>
      <w:tr w:rsidR="001A6A05" w:rsidTr="001A6A0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center"/>
            </w:pPr>
            <w:r>
              <w:t>4. Профессиональная квалификационная группа </w:t>
            </w:r>
            <w:r>
              <w:br/>
              <w:t>«Общеотраслевые профессии рабочих второго уровня»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left"/>
            </w:pPr>
            <w: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8209</w:t>
            </w:r>
          </w:p>
        </w:tc>
      </w:tr>
    </w:tbl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br/>
        <w:t> 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 2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1A6A05" w:rsidRDefault="001A6A05" w:rsidP="001A6A05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"27"октября 2020 г. № 145-П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РАЗМЕРЫ ВЫПЛАТЫ ЗА ИНТЕНСИВНОСТЬ И ВЫСОКИЕ РЕЗУЛЬТАТЫ РАБОТЫ В ПРОЦЕНТНОМ ОТНОШЕНИИ  </w:t>
      </w:r>
    </w:p>
    <w:p w:rsidR="001A6A05" w:rsidRDefault="001A6A05" w:rsidP="001A6A05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РАБОТНИКОВ МКУ  </w:t>
      </w:r>
    </w:p>
    <w:p w:rsidR="001A6A05" w:rsidRDefault="001A6A05" w:rsidP="001A6A05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110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Гардеробщик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Дворник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proofErr w:type="spellStart"/>
            <w: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108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Механик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170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150</w:t>
            </w:r>
          </w:p>
        </w:tc>
      </w:tr>
      <w:tr w:rsidR="001A6A05" w:rsidTr="001A6A05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6A05" w:rsidRDefault="001A6A05">
            <w:r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A05" w:rsidRDefault="001A6A05">
            <w:r>
              <w:t>94</w:t>
            </w:r>
          </w:p>
        </w:tc>
      </w:tr>
    </w:tbl>
    <w:p w:rsidR="003E0016" w:rsidRPr="001A6A05" w:rsidRDefault="003E0016" w:rsidP="001A6A05">
      <w:bookmarkStart w:id="0" w:name="_GoBack"/>
      <w:bookmarkEnd w:id="0"/>
    </w:p>
    <w:sectPr w:rsidR="003E0016" w:rsidRPr="001A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0F3ED4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A6A05"/>
    <w:rsid w:val="001B12F1"/>
    <w:rsid w:val="001C77CA"/>
    <w:rsid w:val="001D6334"/>
    <w:rsid w:val="001E5790"/>
    <w:rsid w:val="001F3840"/>
    <w:rsid w:val="001F686A"/>
    <w:rsid w:val="001F6DF8"/>
    <w:rsid w:val="0020517E"/>
    <w:rsid w:val="002409D4"/>
    <w:rsid w:val="00241C0E"/>
    <w:rsid w:val="00244306"/>
    <w:rsid w:val="00255F28"/>
    <w:rsid w:val="002659DB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22C0D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76FD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11DF"/>
    <w:rsid w:val="0079386E"/>
    <w:rsid w:val="007A4518"/>
    <w:rsid w:val="007A57A3"/>
    <w:rsid w:val="007A7AD5"/>
    <w:rsid w:val="007C3805"/>
    <w:rsid w:val="007D2B1A"/>
    <w:rsid w:val="0080037A"/>
    <w:rsid w:val="008073A6"/>
    <w:rsid w:val="00816795"/>
    <w:rsid w:val="008223BA"/>
    <w:rsid w:val="00822683"/>
    <w:rsid w:val="00836131"/>
    <w:rsid w:val="00836F73"/>
    <w:rsid w:val="0086600E"/>
    <w:rsid w:val="00894FC6"/>
    <w:rsid w:val="008A140B"/>
    <w:rsid w:val="008A7A57"/>
    <w:rsid w:val="008E7E1B"/>
    <w:rsid w:val="008F4771"/>
    <w:rsid w:val="0090063D"/>
    <w:rsid w:val="00934A7D"/>
    <w:rsid w:val="0094609E"/>
    <w:rsid w:val="00961194"/>
    <w:rsid w:val="00973E73"/>
    <w:rsid w:val="009828D6"/>
    <w:rsid w:val="00987FE5"/>
    <w:rsid w:val="009973B1"/>
    <w:rsid w:val="009B06F1"/>
    <w:rsid w:val="009E65BE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AE4319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C45B7"/>
    <w:rsid w:val="00BC5019"/>
    <w:rsid w:val="00BD5FB8"/>
    <w:rsid w:val="00BE677E"/>
    <w:rsid w:val="00BF3EE7"/>
    <w:rsid w:val="00BF55BA"/>
    <w:rsid w:val="00C14921"/>
    <w:rsid w:val="00C15099"/>
    <w:rsid w:val="00C24ACC"/>
    <w:rsid w:val="00C710B9"/>
    <w:rsid w:val="00C72BF3"/>
    <w:rsid w:val="00C8246D"/>
    <w:rsid w:val="00C85742"/>
    <w:rsid w:val="00CA4965"/>
    <w:rsid w:val="00CD0CB7"/>
    <w:rsid w:val="00CD6B02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3CAC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3</Pages>
  <Words>516</Words>
  <Characters>2945</Characters>
  <Application>Microsoft Office Word</Application>
  <DocSecurity>0</DocSecurity>
  <Lines>24</Lines>
  <Paragraphs>6</Paragraphs>
  <ScaleCrop>false</ScaleCrop>
  <Company>diakov.net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216</cp:revision>
  <dcterms:created xsi:type="dcterms:W3CDTF">2022-10-31T02:01:00Z</dcterms:created>
  <dcterms:modified xsi:type="dcterms:W3CDTF">2022-10-31T10:42:00Z</dcterms:modified>
</cp:coreProperties>
</file>