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«____» _______ 2021 года                                                                        №  ______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РЕШЕНИЕ ДУМЫ «О БЮДЖЕТЕ ОЕКСКОГО МУНИЦИПАЛЬНОГО ОБРАЗОВАНИЯ НА 2021 ГОД И НА ПЛАНОВЫЙ ПЕРИОД 2022 И 2023 ГОДОВ»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Руководствуясь ст. 49, ст. 63, ст. 65 Устава Оекского муниципального образования, Дума Оекского муниципального образования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в решение Думы Оекского муниципального образования от 25.12.2020 г. № 39-69 Д/сп «О бюджете Оекского муниципального образования на 2021 год и на плановый период 2022 и 2023 годов» следующие изменения и дополнения: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пункты 1, 2 решения изложить в следующей редакции: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«1. Утвердить основные характеристики бюджета Оекского муниципального образования (далее местный бюджет) на 2021 год: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в сумме 60 024,4 тыс. рублей, из них объем межбюджетных трансфертов, получаемых из других бюджетов бюджетной системы Российской Федерации, в сумме 29 250,4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в сумме 62 291,3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в сумме 2 266,9 тыс. рублей, или 7,4%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786,9 тыс. рублей.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Утвердить основные характеристики местного бюджета на плановый период 2022 и 2023 годов: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на 2022 год в сумме 49 602,9 тыс. рублей, из них объем межбюджетных трансфертов, получаемых из других бюджетов бюджетной системы Российской Федерации, в сумме 18 933,2 тыс. рублей, на 2023 год в сумме 45 222,4 тыс. рублей, из них объем межбюджетных трансфертов, получаемых из других бюджетов бюджетной системы Российской Федерации, в сумме 13 656,1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на 2022 год в сумме 51 102,9 тыс. рублей, в том числе условно утвержденные расходы в сумме 1 123,9 тыс. рублей, на 2023 год  в сумме 46 772,4 тыс. рублей, в том числе условно утвержденные расходы в сумме 2 243,8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размер дефицита местного бюджета на 2022 год в сумме 1 500,0 тыс. рублей, или 5% утвержденного общего годового объема доходов местного бюджета без учета утвержденного объема безвозмездных поступлений, на 2023 год в 1 550,0 тыс. рублей, или 5% утвержденного общего </w:t>
      </w:r>
      <w:r>
        <w:rPr>
          <w:rFonts w:ascii="Tahoma" w:hAnsi="Tahoma" w:cs="Tahoma"/>
          <w:color w:val="2C2C2C"/>
          <w:sz w:val="20"/>
          <w:szCs w:val="20"/>
        </w:rPr>
        <w:lastRenderedPageBreak/>
        <w:t>годового объема доходов местного бюджета без учета утвержденного объема безвозмездных поступлений».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Приложения 1, 2, 6, 7, 8, 9, 10, 11, 12, 13, 14, 15  изложить в новой редакции (прилагаются).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 решения Думы Оекского муниципального образования от 25.12.2020 г. № 39-69 Д/сп информацию о внесении изменений и дополнений.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Глава Оекского муниципального образования О.А.Парфенов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ИЗМЕНЕНИИ В БЮДЖЕТЕ ОЕКСКОГО МУНИЦИПАЛЬНОГО ОБРАЗОВАНИЯ НА 2021 ГОД И НА ПЛАНОВЫЙ ПЕРИОД   2022 И 2023 ГОДОВ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доходную часть бюджета 2021 года внесены следующие изменения: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 В соответствии с проектом решения Думы «О внесении изменений в решение Думы Иркутского района от 10 декабря  2020 г. № 16-132/рд «О районном бюджете на 2021 год и на плановый период 2022 и 2023 годов», а так же доведенным уведомлением по расчетам между бюджетами от 30.09.2021 № 15701 увеличены безвозмездные перечисления в виде дотации бюджетам сельских поселений на выравнивание бюджетной обеспеченности из бюджетов муниципальных районов по коду бюджетной классификации (далее – КБК)   «72620216001100000150» в размере 888,5 тыс. рублей.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На основании письма Межрайонной ИФНС России № 12 от 06.08.2021 № 07-28/015119</w:t>
      </w: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t>«Об ожидаемой оценке поступлений доходов в 2021 году и прогнозу поступлений в 2022-2024 гг» и с учетом фактических поступлений в бюджет Оекского муниципального образования на 01.10.2021 плановые значения на 2021 год по следующим видам доходов: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18210102010010000110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 Налогового кодекса Российской Федерации» увеличить на сумму 5,6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- 18210102020010000110 «Налог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Федерации» увеличить на сумму 0,1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- 18210102030010000110 «Налог на доходы физических лиц с доходов,  полученных физическими лицами в соответствии со статьей 228  Налогового кодекса Российской Федерации» увеличить на сумму 29,1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- 18210601030100000110 «Налог на имущество физических лиц, взимаемый по ставкам, применяемым к объектам налогообложения, расположенным в границах сельских   поселений» уменьшить на сумму 1 063,7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- 18210606033100000110 «Земельный налог с организаций, обладающих земельным участком, расположенным в границах сельских поселений» увеличить на сумму 1 104,3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- 18210606043100000110 «Земельный налог с физических лиц, обладающих земельным участком, расположенным в границах сельских поселений» уменьшить на сумму 75,4 тыс. рублей.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доходная часть бюджета на 2021 год увеличилась на 888,5 тыс. рублей и составит 60 024,4 тыс. рублей.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В расходную часть бюджета на 2021 год внесены следующие изменения: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1. Раздел «Общегосударственные расходы»: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 код бюджетной классификации (далее – КБК) «9110060001»: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по коду вида расходов (далее – КВР) 121 «Фонд оплаты труда государственных (муниципальных) органов» увеличить на сумму 500,0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КВР 831 «Исполнение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учреждений» уменьшить на сумму 70,0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КВР 853 «Уплата иных платежей» увеличить на сумму 70, 0 тыс. рублей.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1.2</w:t>
      </w:r>
      <w:r>
        <w:rPr>
          <w:rFonts w:ascii="Tahoma" w:hAnsi="Tahoma" w:cs="Tahoma"/>
          <w:color w:val="2C2C2C"/>
          <w:sz w:val="20"/>
          <w:szCs w:val="20"/>
        </w:rPr>
        <w:t> подраздел 0113 «Другие общегосударственные вопросы» КБК «9110060002»: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КВР 111 «Фонд оплаты труда учреждений» увеличить на сумму 150,0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119 «Взносы по обязательному социальному страхованию на выплаты по оплате труда работников и иные выплаты работникам учреждений» увеличить на сумму 50,0 тыс. рублей.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2. Раздел «Жилищно-коммунальное хозяйство»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уточнения муниципальной программы «Формирование современной городской среды на территории Оекского муниципального образования на 2018-2024 годы» по фактическим расходам: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2.1.</w:t>
      </w:r>
      <w:r>
        <w:rPr>
          <w:rFonts w:ascii="Tahoma" w:hAnsi="Tahoma" w:cs="Tahoma"/>
          <w:color w:val="2C2C2C"/>
          <w:sz w:val="20"/>
          <w:szCs w:val="20"/>
        </w:rPr>
        <w:t> подраздел 0503 «Благоустройство» по КБК «2280099033», КВР 244 «Прочая закупка товаров, работ и услуг» уменьшить на сумму 638,0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2.2.</w:t>
      </w:r>
      <w:r>
        <w:rPr>
          <w:rFonts w:ascii="Tahoma" w:hAnsi="Tahoma" w:cs="Tahoma"/>
          <w:color w:val="2C2C2C"/>
          <w:sz w:val="20"/>
          <w:szCs w:val="20"/>
        </w:rPr>
        <w:t> подраздел 0503 «Благоустройство» по КБК «228F255551», КВР 244 «Прочая закупка товаров, работ и услуг» уменьшить на сумму 362,0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3. Раздел «Культура,кинематография»: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3.1.</w:t>
      </w:r>
      <w:r>
        <w:rPr>
          <w:rFonts w:ascii="Tahoma" w:hAnsi="Tahoma" w:cs="Tahoma"/>
          <w:color w:val="2C2C2C"/>
          <w:sz w:val="20"/>
          <w:szCs w:val="20"/>
        </w:rPr>
        <w:t> подраздел 0801 «Культура» в связи с дефицитом бюджета: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КВР 111 «Фонд оплаты труда учреждений» увеличить на сумму 700,0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119 «Взносы по обязательному социальному страхованию на выплаты по оплате труда работников и иные выплаты работникам учреждений» увеличить на сумму 488,5 тыс. рублей.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расходная часть бюджета в 2021 году уменьшается на 888,5 тыс. рублей и составит 62 291,3 тыс. рублей.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доходную часть бюджета 2022 года внесены следующие изменения: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  В соответствии с доведенным уведомлением по расчетам между бюджетами от 06.10.2021 № 64441 Министерства жилищной политики и энергетики Иркутской области увеличены безвозмездные перечисления в виде субсидии бюджетам сельских поселений на реализацию программ формирования современной городской среды по коду бюджетной классификации (далее – КБК)  «72620225555100000150» на 2022 год в размере 3 563,5 тыс. рублей.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доходная часть бюджета на 2022 год увеличилась на 3 563,5 тыс. рублей и составит 49 602,9 тыс. рублей.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расходную часть бюджета на 2022 год внесены следующие изменения: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1. Раздел «Общегосударственные расходы»: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 код бюджетной классификации (далее – КБК) «9110060001»: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КВР 121 «Фонд оплаты труда государственных (муниципальных) органов» уменьшить на сумму 1 037,1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2. Раздел «Национальная экономика»: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2.1</w:t>
      </w:r>
      <w:r>
        <w:rPr>
          <w:rFonts w:ascii="Tahoma" w:hAnsi="Tahoma" w:cs="Tahoma"/>
          <w:color w:val="2C2C2C"/>
          <w:sz w:val="20"/>
          <w:szCs w:val="20"/>
        </w:rPr>
        <w:t>. подраздел 0409 «Дорожное хозяйство (дорожные фонды)»: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на основании уточненного прогноза поступления доходов о уплаты акцизов на нефтепродукты на 2020-2022 годов Управления Федерального казначейства ИО от 30.10.2020 внесены следующие изменения в налоги на товары (работы, услуги), реализуемые на территории РФ КБК «2010099020» по КВР 244 «Прочая закупка товаров, работ и услуг» уменьшить на 100,0 тыс. рублей.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3. Раздел «Жилищно-коммунальное хозяйство»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уточнения муниципальной программы «Формирование современной городской среды на территории Оекского муниципального образования на 2018-2024 годы» по фактическим расходам: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3.1.</w:t>
      </w:r>
      <w:r>
        <w:rPr>
          <w:rFonts w:ascii="Tahoma" w:hAnsi="Tahoma" w:cs="Tahoma"/>
          <w:color w:val="2C2C2C"/>
          <w:sz w:val="20"/>
          <w:szCs w:val="20"/>
        </w:rPr>
        <w:t> подраздел 0503 «Благоустройство» по КБК «2280099033», КВР 244 «Прочая закупка товаров, работ и услуг» увеличить на сумму 770,6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3.2.</w:t>
      </w:r>
      <w:r>
        <w:rPr>
          <w:rFonts w:ascii="Tahoma" w:hAnsi="Tahoma" w:cs="Tahoma"/>
          <w:color w:val="2C2C2C"/>
          <w:sz w:val="20"/>
          <w:szCs w:val="20"/>
        </w:rPr>
        <w:t> подраздел 0503 «Благоустройство» по КБК «228F255551», КВР 244 «Прочая закупка товаров, работ и услуг» увеличить на сумму 3 730,0 тыс. рублей;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расходная часть бюджета в 2022 году увеличилась на 3 563,5 тыс. рублей и составит 51 102,9 тыс. рублей.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55061" w:rsidRDefault="00B55061" w:rsidP="00B55061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ttachment"/>
          <w:rFonts w:ascii="Tahoma" w:eastAsiaTheme="majorEastAsia" w:hAnsi="Tahoma" w:cs="Tahoma"/>
          <w:color w:val="808080"/>
          <w:sz w:val="20"/>
          <w:szCs w:val="20"/>
        </w:rPr>
        <w:t>Скачать файл: </w:t>
      </w:r>
      <w:hyperlink r:id="rId6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prilozhenija-k-resheniju-o-bjudzhete-na-2021-2023-gody-ot-29_10_2021-kopija.xlsx</w:t>
        </w:r>
      </w:hyperlink>
      <w:r>
        <w:rPr>
          <w:rFonts w:ascii="Tahoma" w:hAnsi="Tahoma" w:cs="Tahoma"/>
          <w:color w:val="808080"/>
          <w:sz w:val="20"/>
          <w:szCs w:val="20"/>
        </w:rPr>
        <w:br/>
      </w:r>
      <w:r>
        <w:rPr>
          <w:rStyle w:val="attachment"/>
          <w:rFonts w:ascii="Tahoma" w:eastAsiaTheme="majorEastAsia" w:hAnsi="Tahoma" w:cs="Tahoma"/>
          <w:color w:val="808080"/>
          <w:sz w:val="20"/>
          <w:szCs w:val="20"/>
        </w:rPr>
        <w:t>Посмотреть онлайн файл: </w:t>
      </w:r>
      <w:hyperlink r:id="rId7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prilozhenija-k-resheniju-o-bjudzhete-na-2021-2023-gody-ot-29_10_2021-kopija.xlsx</w:t>
        </w:r>
      </w:hyperlink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2EE6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887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887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617</cp:revision>
  <dcterms:created xsi:type="dcterms:W3CDTF">2022-10-31T02:01:00Z</dcterms:created>
  <dcterms:modified xsi:type="dcterms:W3CDTF">2022-11-01T05:28:00Z</dcterms:modified>
</cp:coreProperties>
</file>