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EE" w:rsidRPr="00253AEE" w:rsidRDefault="00253AEE">
      <w:pPr>
        <w:pStyle w:val="ConsPlusTitlePage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253AEE" w:rsidRPr="00253AEE" w:rsidRDefault="00253AE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3AEE" w:rsidRPr="00253A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3AEE" w:rsidRPr="00253AEE" w:rsidRDefault="00253AEE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29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3AEE" w:rsidRPr="00253AEE" w:rsidRDefault="00253AE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N 124-ОЗ</w:t>
            </w:r>
          </w:p>
        </w:tc>
      </w:tr>
    </w:tbl>
    <w:p w:rsidR="00253AEE" w:rsidRPr="00253AEE" w:rsidRDefault="00253A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ЗАКОН</w:t>
      </w: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ИРКУТСКОЙ ОБЛАСТИ</w:t>
      </w: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О ПРИМЕНЕНИИ ИНДИВИДУАЛЬНЫМИ ПРЕДПРИНИМАТЕЛЯМИ ПАТЕНТНОЙ</w:t>
      </w: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СИСТЕМЫ НАЛОГООБЛОЖЕНИЯ НА ТЕРРИТОРИИ ИРКУТСКОЙ ОБЛАСТИ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Принят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постановлением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Законодательного Собрания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Иркутской области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от 14 ноября 2012 года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N 49/13а-ЗС</w:t>
      </w:r>
    </w:p>
    <w:p w:rsidR="00253AEE" w:rsidRPr="00253AEE" w:rsidRDefault="00253AEE">
      <w:pPr>
        <w:spacing w:after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3AEE" w:rsidRPr="00253A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Список изменяющих документов</w:t>
            </w:r>
          </w:p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(в ред. Законов Иркутской области</w:t>
            </w:r>
          </w:p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 30.04.2015 </w:t>
            </w:r>
            <w:hyperlink r:id="rId5" w:history="1">
              <w:r w:rsidRPr="00253AEE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N 28-ОЗ</w:t>
              </w:r>
            </w:hyperlink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(ред. 30.11.2015), от 15.12.2015 </w:t>
            </w:r>
            <w:hyperlink r:id="rId6" w:history="1">
              <w:r w:rsidRPr="00253AEE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N 117-ОЗ</w:t>
              </w:r>
            </w:hyperlink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 13.07.2016 </w:t>
            </w:r>
            <w:hyperlink r:id="rId7" w:history="1">
              <w:r w:rsidRPr="00253AEE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N 63-ОЗ</w:t>
              </w:r>
            </w:hyperlink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от 28.06.2017 </w:t>
            </w:r>
            <w:hyperlink r:id="rId8" w:history="1">
              <w:r w:rsidRPr="00253AEE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N 51-ОЗ</w:t>
              </w:r>
            </w:hyperlink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</w:tbl>
    <w:p w:rsidR="00253AEE" w:rsidRPr="00253AEE" w:rsidRDefault="00253AE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Статья 1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Настоящим Законом в соответствии с </w:t>
      </w:r>
      <w:hyperlink r:id="rId9" w:history="1">
        <w:r w:rsidRPr="00253AEE">
          <w:rPr>
            <w:rFonts w:ascii="Times New Roman" w:hAnsi="Times New Roman" w:cs="Times New Roman"/>
            <w:color w:val="000000" w:themeColor="text1"/>
            <w:sz w:val="20"/>
          </w:rPr>
          <w:t>главой 26.5</w:t>
        </w:r>
      </w:hyperlink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 Налогового кодекса Российской Федерации на территории Иркутской области вводится в действие патентная система налогообложения.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Статья 2</w:t>
      </w: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(в ред. </w:t>
      </w:r>
      <w:hyperlink r:id="rId10" w:history="1">
        <w:r w:rsidRPr="00253AEE">
          <w:rPr>
            <w:rFonts w:ascii="Times New Roman" w:hAnsi="Times New Roman" w:cs="Times New Roman"/>
            <w:color w:val="000000" w:themeColor="text1"/>
            <w:sz w:val="20"/>
          </w:rPr>
          <w:t>Закона</w:t>
        </w:r>
      </w:hyperlink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 Иркутской области от 30.04.2015 N 28-ОЗ)</w:t>
      </w: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1. Установить </w:t>
      </w:r>
      <w:hyperlink w:anchor="P82" w:history="1">
        <w:r w:rsidRPr="00253AEE">
          <w:rPr>
            <w:rFonts w:ascii="Times New Roman" w:hAnsi="Times New Roman" w:cs="Times New Roman"/>
            <w:color w:val="000000" w:themeColor="text1"/>
            <w:sz w:val="20"/>
          </w:rPr>
          <w:t>размеры</w:t>
        </w:r>
      </w:hyperlink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 (далее - размер годового дохода) (прилагаются).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2. Размер годового дохода устанавливается с учетом дифференциации территории действия патента по следующим группам муниципальных образований Иркутской области: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первая группа: город Иркутск;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вторая группа: муниципальное образование города Братска, муниципальное образование "Ангарский городской округ", муниципальное образование города Усолье-Сибирское, Усть-Кутское муниципальное образование, муниципальное образование "Нижнеудинский район";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(в ред. </w:t>
      </w:r>
      <w:hyperlink r:id="rId11" w:history="1">
        <w:r w:rsidRPr="00253AEE">
          <w:rPr>
            <w:rFonts w:ascii="Times New Roman" w:hAnsi="Times New Roman" w:cs="Times New Roman"/>
            <w:color w:val="000000" w:themeColor="text1"/>
            <w:sz w:val="20"/>
          </w:rPr>
          <w:t>Закона</w:t>
        </w:r>
      </w:hyperlink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 Иркутской области от 13.07.2016 N 63-ОЗ)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третья группа: муниципальное образование город Усть-Илимск, Иркутское районное муниципальное образование, муниципальное образование "город Черемхово", муниципальное образование "Братский район", муниципальное образование "Тайшетский район", Шелеховский район, Зиминское городское муниципальное образование, муниципальное образование "город Саянск", муниципальное образование - "город Тулун", муниципальное образование города Бодайбо и района, муниципальное образование "Качугский район", муниципальное образование Киренский район, муниципальное образование "Слюдянский район", районное муниципальное образование "Усть-Удинский район", муниципальное образование "Аларский район", муниципальное образование Мамско-Чуйского района, муниципальное образование "Нукутский район", Зиминское районное муниципальное образование;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четвертая группа: муниципальное образование "Нижнеилимский район", Усольское районное муниципальное образование, муниципальное образование "город Свирск", муниципальное образование "Заларинский район", муниципальное образование Иркутской области "Казачинско-Ленский район", муниципальное образование Куйтунский район, Ольхонское районное муниципальное образование, муниципальное образование "Тулунский район", муниципальное образование "Усть-Илимский район", </w:t>
      </w:r>
      <w:r w:rsidRPr="00253AEE">
        <w:rPr>
          <w:rFonts w:ascii="Times New Roman" w:hAnsi="Times New Roman" w:cs="Times New Roman"/>
          <w:color w:val="000000" w:themeColor="text1"/>
          <w:sz w:val="20"/>
        </w:rPr>
        <w:lastRenderedPageBreak/>
        <w:t>Черемховское районное муниципальное образование, Чунское районное муниципальное образование, муниципальное образование "Боханский район", муниципальное образование "Осинский район", муниципальное образование "Эхирит-Булагатский район", муниципальное образование Балаганский район, муниципальное образование "Жигаловский район", муниципальное образование "Катангский район", муниципальное образование "Баяндаевский район".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Статья 2(1)</w:t>
      </w: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(введена </w:t>
      </w:r>
      <w:hyperlink r:id="rId12" w:history="1">
        <w:r w:rsidRPr="00253AEE">
          <w:rPr>
            <w:rFonts w:ascii="Times New Roman" w:hAnsi="Times New Roman" w:cs="Times New Roman"/>
            <w:color w:val="000000" w:themeColor="text1"/>
            <w:sz w:val="20"/>
          </w:rPr>
          <w:t>Законом</w:t>
        </w:r>
      </w:hyperlink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 Иркутской области от 15.12.2015 N 117-ОЗ)</w:t>
      </w: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Установить налоговую ставку в размере 0 процентов для налогоплательщиков - индивидуальных предпринимателей, впервые зарегистрированных после 1 января 2016 года и осуществляющих предпринимательскую деятельность на территории Иркутской области по одному или нескольким видам предпринимательской деятельности: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2) ремонт, чистка, окраска и пошив обуви;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3) услуги по обучению населения на курсах и по репетиторству;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4) услуги по присмотру и уходу за детьми и больными;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5) изготовление изделий народных художественных промыслов;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6)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7) производство и реставрация ковров и ковровых изделий;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8) проведение занятий по физической культуре и спорту;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9) услуги по прокату.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Статья 2(2)</w:t>
      </w: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(введена </w:t>
      </w:r>
      <w:hyperlink r:id="rId13" w:history="1">
        <w:r w:rsidRPr="00253AEE">
          <w:rPr>
            <w:rFonts w:ascii="Times New Roman" w:hAnsi="Times New Roman" w:cs="Times New Roman"/>
            <w:color w:val="000000" w:themeColor="text1"/>
            <w:sz w:val="20"/>
          </w:rPr>
          <w:t>Законом</w:t>
        </w:r>
      </w:hyperlink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 Иркутской области от 28.06.2017 N 51-ОЗ)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Правительство Иркутской области ежегодно проводит оценку эффективности налоговых ставок в размере 0 процентов, установленных настоящим Законом, и направляет результаты проведенной оценки в срок до 1 октября в Законодательное Собрание Иркутской области.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Статья 3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1. Отменить на территории Иркутской области с 1 января 2013 года упрощенную систему налогообложения на основе патента и признать утратившим силу </w:t>
      </w:r>
      <w:hyperlink r:id="rId14" w:history="1">
        <w:r w:rsidRPr="00253AEE">
          <w:rPr>
            <w:rFonts w:ascii="Times New Roman" w:hAnsi="Times New Roman" w:cs="Times New Roman"/>
            <w:color w:val="000000" w:themeColor="text1"/>
            <w:sz w:val="20"/>
          </w:rPr>
          <w:t>Закон</w:t>
        </w:r>
      </w:hyperlink>
      <w:r w:rsidRPr="00253AEE">
        <w:rPr>
          <w:rFonts w:ascii="Times New Roman" w:hAnsi="Times New Roman" w:cs="Times New Roman"/>
          <w:color w:val="000000" w:themeColor="text1"/>
          <w:sz w:val="20"/>
        </w:rPr>
        <w:t xml:space="preserve"> Иркутской области от 18 июня 2010 года N 48-ОЗ "О применении индивидуальными предпринимателями упрощенной системы налогообложения на основе патента на территории Иркутской области" (Ведомости Законодательного Собрания Иркутской области, 2010, N 21, т. 2).</w:t>
      </w:r>
    </w:p>
    <w:p w:rsidR="00253AEE" w:rsidRPr="00253AEE" w:rsidRDefault="00253A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2. Настоящий Закон вступает в силу с 1 января 2013 года, но не ранее чем по истечении одного месяца после дня его официального опубликования.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Губернатор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lastRenderedPageBreak/>
        <w:t>Иркутской области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С.В.ЕРОЩЕНКО</w:t>
      </w:r>
    </w:p>
    <w:p w:rsidR="00253AEE" w:rsidRPr="00253AEE" w:rsidRDefault="00253AEE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г. Иркутск</w:t>
      </w:r>
    </w:p>
    <w:p w:rsidR="00253AEE" w:rsidRPr="00253AEE" w:rsidRDefault="00253AEE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29 ноября 2012 года</w:t>
      </w:r>
    </w:p>
    <w:p w:rsidR="00253AEE" w:rsidRPr="00253AEE" w:rsidRDefault="00253AEE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N 124-ОЗ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Приложение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к Закону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Иркутской области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"О применении индивидуальными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предпринимателями патентной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системы налогообложения на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территории Иркутской области"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от 29 ноября 2012 года</w:t>
      </w:r>
    </w:p>
    <w:p w:rsidR="00253AEE" w:rsidRPr="00253AEE" w:rsidRDefault="00253A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N 124-ОЗ</w:t>
      </w: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1" w:name="P82"/>
      <w:bookmarkEnd w:id="1"/>
      <w:r w:rsidRPr="00253AEE">
        <w:rPr>
          <w:rFonts w:ascii="Times New Roman" w:hAnsi="Times New Roman" w:cs="Times New Roman"/>
          <w:color w:val="000000" w:themeColor="text1"/>
          <w:sz w:val="20"/>
        </w:rPr>
        <w:t>РАЗМЕРЫ ПОТЕНЦИАЛЬНО ВОЗМОЖНОГО К ПОЛУЧЕНИЮ ИНДИВИДУАЛЬНЫМ</w:t>
      </w: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ПРЕДПРИНИМАТЕЛЕМ ГОДОВОГО ДОХОДА ПО ВИДАМ</w:t>
      </w: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ПРЕДПРИНИМАТЕЛЬСКОЙ ДЕЯТЕЛЬНОСТИ, В ОТНОШЕНИИ КОТОРЫХ</w:t>
      </w:r>
    </w:p>
    <w:p w:rsidR="00253AEE" w:rsidRPr="00253AEE" w:rsidRDefault="00253A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53AEE">
        <w:rPr>
          <w:rFonts w:ascii="Times New Roman" w:hAnsi="Times New Roman" w:cs="Times New Roman"/>
          <w:color w:val="000000" w:themeColor="text1"/>
          <w:sz w:val="20"/>
        </w:rPr>
        <w:t>ПРИМЕНЯЕТСЯ ПАТЕНТНАЯ СИСТЕМА НАЛОГООБЛОЖЕНИЯ</w:t>
      </w:r>
    </w:p>
    <w:p w:rsidR="00253AEE" w:rsidRPr="00253AEE" w:rsidRDefault="00253AEE">
      <w:pPr>
        <w:spacing w:after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3AEE" w:rsidRPr="00253A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Список изменяющих документов</w:t>
            </w:r>
          </w:p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(в ред. </w:t>
            </w:r>
            <w:hyperlink r:id="rId15" w:history="1">
              <w:r w:rsidRPr="00253AEE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Закона</w:t>
              </w:r>
            </w:hyperlink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Иркутской области</w:t>
            </w:r>
          </w:p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от 30.04.2015 N 28-ОЗ (ред. 30.11.2015))</w:t>
            </w:r>
          </w:p>
        </w:tc>
      </w:tr>
    </w:tbl>
    <w:p w:rsidR="00253AEE" w:rsidRPr="00253AEE" w:rsidRDefault="00253AE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253AEE" w:rsidRPr="00253AEE" w:rsidSect="00DC7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928"/>
        <w:gridCol w:w="1180"/>
        <w:gridCol w:w="1160"/>
        <w:gridCol w:w="1180"/>
        <w:gridCol w:w="1180"/>
        <w:gridCol w:w="960"/>
        <w:gridCol w:w="1757"/>
        <w:gridCol w:w="1587"/>
      </w:tblGrid>
      <w:tr w:rsidR="00253AEE" w:rsidRPr="00253AEE">
        <w:tc>
          <w:tcPr>
            <w:tcW w:w="56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N п/п</w:t>
            </w:r>
          </w:p>
        </w:tc>
        <w:tc>
          <w:tcPr>
            <w:tcW w:w="3458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Виды предпринимательской деятельности</w:t>
            </w:r>
          </w:p>
        </w:tc>
        <w:tc>
          <w:tcPr>
            <w:tcW w:w="1928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Группа по муниципальным образованиям Иркутской области</w:t>
            </w:r>
          </w:p>
        </w:tc>
        <w:tc>
          <w:tcPr>
            <w:tcW w:w="9004" w:type="dxa"/>
            <w:gridSpan w:val="7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при средней численности наемных работников</w:t>
            </w:r>
          </w:p>
        </w:tc>
        <w:tc>
          <w:tcPr>
            <w:tcW w:w="960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на одно транспортное средство</w:t>
            </w:r>
          </w:p>
        </w:tc>
        <w:tc>
          <w:tcPr>
            <w:tcW w:w="3344" w:type="dxa"/>
            <w:gridSpan w:val="2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на количество обособленных объектов (площадей)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без наемных работников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от 1 до 4 (включительно) наемных работников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от 5 до 10 (включительно) наемных работников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от 11 до 15 (включительно) наемных работников</w:t>
            </w:r>
          </w:p>
        </w:tc>
        <w:tc>
          <w:tcPr>
            <w:tcW w:w="960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при количестве обособленных объектов (площадей)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53AEE" w:rsidRPr="00253AEE">
        <w:tc>
          <w:tcPr>
            <w:tcW w:w="56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45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351000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121500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486000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788000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Ремонт, чистка, окраска и пошив обуви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435500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301500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536000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Парикмахерские и косметические услуги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351000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486000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Химическая чистка, крашение и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услуги прачечных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536000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234000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936000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144000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576000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Ремонт мебели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фотоателье, фото- и кинолабораторий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536000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Техническое обслуживание и ремонт автотранспортных и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мототранспортных средств, машин и оборудования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1755000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2860000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340000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1215000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1980000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1760000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340000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деятельность такси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внутригородские автомобильные (автобусные) пассажирские перевозки, подчиняющиеся расписанию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300000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пригородные автомобильные (автобусные) пассажирские перевозки, подчиняющиеся расписанию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Ремонт жилья и других построек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501000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385000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347000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693000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616000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340000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765000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Услуги по остеклению балконов и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лоджий, нарезке стекла и зеркал, художественной обработке стекла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536000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по обучению населения на курсах и по репетиторству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293000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949000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730000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657000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584000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по присмотру и уходу за детьми и больными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Ветеринарные услуги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910000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630000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810000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Сдача в аренду (наем) жилых и нежилых помещений, дач, земельных участков, принадлежащих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индивидуальному предпринимателю на праве собственности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Сдача в аренду (наем) жилых помещений, дач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до 40 квадратных метров общей площади (включительно)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свыше 40 квадратных метров общей площади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 и 4600 за каждый последующий квадратный метр свыше 40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 и 3500 за каждый последующий квадратный метр свыше 40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 и 3000 за каждый последующий квадратный метр свыше 40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80000 и 2800 за каждый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последующий квадратный метр свыше 40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Сдача в аренду (наем) нежилых помещений, земельных участков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до 5 квадратных метров (включительно)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свыше 5 квадратных метров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 и 29000 за каждый последующий квадратный метр свыше 5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 и 22000 за каждый последующий квадратный метр свыше 5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90000 и 20000 за каждый последующий квадратный метр свыше 5 квадратных метров, но не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 и 18000 за каждый последующий квадратный метр свыше 5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Изготовление изделий народных художественных промыслов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изготовление и ремонт деревянных лодок; ремонт игрушек; ремонт туристского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снаряжения и инвентаря; услуги по вспашке огородов и распиловке дров; услуги по ремонту и изготовлению очковой оптики;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21.1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Изготовление и печатание визитных карточек и пригласительных билетов на семейные торжества; граверные работы по металлу, стеклу, фарфору, дереву и керамике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351000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486000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788000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и реставрация ковров и ковровых изделий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Ремонт ювелирных изделий, бижутерии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293000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810000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Чеканка и гравировка ювелирных изделий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536000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компакт-диск. Перезапись музыкальных и литературных произведений на магнитную ленту, компакт-диск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495000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765000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396000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по уборке жилых помещений и ведению домашнего хозяйства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495000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765000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396000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765000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Проведение занятий по физической культуре и спорту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платных туалетов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поваров по изготовлению блюд на дому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247000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494000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994500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765000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342000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688500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612000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услуг по перевозке пассажиров водным транспортом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270000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услуг по перевозке грузов водным транспортом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230000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34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Услуги по зеленому хозяйству и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декоративному цветоводству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37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Ведение охотничьего хозяйства и осуществление охоты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410000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315000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810000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301500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536000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39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410000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315000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504000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810000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по прокату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410000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819000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315000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630000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144000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567000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504000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Экскурсионные услуги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Обрядовые услуги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293000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202500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765000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Ритуальные услуги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1755000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340000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1215000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2430000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2160000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уличных патрулей, охранников, сторожей и вахтеров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572000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910000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396000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630000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352000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560000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до 2 квадратных метров (включительно)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свыше 2 квадратных метров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130000 и 52000 за каждый последующий квадратный метр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свыше 2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 и 40000 за каждый последующий квадратный метр свыше 2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 и 36000 за каждый последующий квадратный метр свыше 2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 и 32000 за каждый последующий квадратный метр свыше 2 квадратных метров, но не более 10000000</w:t>
            </w:r>
          </w:p>
        </w:tc>
      </w:tr>
      <w:tr w:rsidR="00253AEE" w:rsidRPr="00253AEE">
        <w:tc>
          <w:tcPr>
            <w:tcW w:w="567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3458" w:type="dxa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1120000 на один обособленный объект, но не более 10000000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Услуги общественного питания,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2 квадратных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метров (включительно)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свыше 2 квадратных метров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 и 32500 за каждый последующий квадратный метр свыше 2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 и 25000 за каждый последующий квадратный метр свыше 2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 и 22500 за каждый последующий квадратный метр свыше 2 квадратных метров, но не более 10000000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80000 и 20000 за каждый последующий квадратный метр свыше 2 квадратных метров, но не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более 10000000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48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157000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314000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1105000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850000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765000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49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469000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837000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146000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422000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753000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375000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кожи и изделий из кожи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457000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351000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539000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316000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485000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611000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470000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297000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423000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264000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376000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Сушка, переработка и консервирование фруктов и овощей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976000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781000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53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молочной продукции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417000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111000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614000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85000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472000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844000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425000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759000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378000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55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хлебобулочных и мучных кондитерских изделий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151000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756000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134000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56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Товарное и спортивное рыболовство и рыбоводство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232000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336000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178000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258000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144000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224000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232000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128000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142000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207000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Лесоводство и прочая лесохозяйственная деятельность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649000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499000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418000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449000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377000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399000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335000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Деятельность по письменному и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устному переводу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468000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663000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877500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510000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675000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459000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607500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59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Деятельность по уходу за престарелыми и инвалидами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312000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374000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530000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702000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288000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540000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216000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259000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367000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486000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192000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230000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326000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432000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61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Резка, обработка и отделка камня для памятников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услуг (выполнение работ)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720000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812000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554000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625000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1000000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499000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562000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900000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800000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 w:val="restart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3458" w:type="dxa"/>
            <w:vMerge w:val="restart"/>
          </w:tcPr>
          <w:p w:rsidR="00253AEE" w:rsidRPr="00253AEE" w:rsidRDefault="00253A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Ремонт компьютеров и </w:t>
            </w: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коммуникационного оборудования</w:t>
            </w: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308000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402000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636000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893000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вторая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237000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309000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489000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687000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213000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278000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440000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618000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53AEE" w:rsidRPr="00253AEE">
        <w:tc>
          <w:tcPr>
            <w:tcW w:w="567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253AEE" w:rsidRPr="00253AEE" w:rsidRDefault="00253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четвертая группа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190000</w:t>
            </w:r>
          </w:p>
        </w:tc>
        <w:tc>
          <w:tcPr>
            <w:tcW w:w="11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247000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391000</w:t>
            </w:r>
          </w:p>
        </w:tc>
        <w:tc>
          <w:tcPr>
            <w:tcW w:w="118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550000</w:t>
            </w:r>
          </w:p>
        </w:tc>
        <w:tc>
          <w:tcPr>
            <w:tcW w:w="960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5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253AEE" w:rsidRPr="00253AEE" w:rsidRDefault="00253A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3AE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</w:tbl>
    <w:p w:rsidR="00253AEE" w:rsidRPr="00253AEE" w:rsidRDefault="00253AEE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253AEE" w:rsidRPr="00253AEE" w:rsidRDefault="00253A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0037E" w:rsidRPr="00253AEE" w:rsidRDefault="0040037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0037E" w:rsidRPr="00253AEE" w:rsidSect="007766B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EE"/>
    <w:rsid w:val="00253AEE"/>
    <w:rsid w:val="0040037E"/>
    <w:rsid w:val="007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5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5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5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5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253A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53A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253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5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5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5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5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253A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53A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253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94EC200C7C2F000E48838920B6FA16A1D89422C3DC01837B6EFB7652546CDA3EA5FAD8DD43F41D8F25D8EEC87B0AA7785D52F059CEE83186E9E176FcEB" TargetMode="External"/><Relationship Id="rId13" Type="http://schemas.openxmlformats.org/officeDocument/2006/relationships/hyperlink" Target="consultantplus://offline/ref=67894EC200C7C2F000E48838920B6FA16A1D89422C3DC01837B6EFB7652546CDA3EA5FAD8DD43F41D8F25D8EEC87B0AA7785D52F059CEE83186E9E176Fc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894EC200C7C2F000E48838920B6FA16A1D89422C3CC71C36B0EFB7652546CDA3EA5FAD8DD43F41D8F25D8BE987B0AA7785D52F059CEE83186E9E176FcEB" TargetMode="External"/><Relationship Id="rId12" Type="http://schemas.openxmlformats.org/officeDocument/2006/relationships/hyperlink" Target="consultantplus://offline/ref=67894EC200C7C2F000E48838920B6FA16A1D89422C3FC61932B0EFB7652546CDA3EA5FAD8DD43F41D8F25D8FE687B0AA7785D52F059CEE83186E9E176FcE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894EC200C7C2F000E48838920B6FA16A1D89422C3FC61932B0EFB7652546CDA3EA5FAD8DD43F41D8F25D8FE687B0AA7785D52F059CEE83186E9E176FcEB" TargetMode="External"/><Relationship Id="rId11" Type="http://schemas.openxmlformats.org/officeDocument/2006/relationships/hyperlink" Target="consultantplus://offline/ref=67894EC200C7C2F000E48838920B6FA16A1D89422C3CC71C36B0EFB7652546CDA3EA5FAD8DD43F41D8F25D8BE987B0AA7785D52F059CEE83186E9E176FcEB" TargetMode="External"/><Relationship Id="rId5" Type="http://schemas.openxmlformats.org/officeDocument/2006/relationships/hyperlink" Target="consultantplus://offline/ref=67894EC200C7C2F000E48838920B6FA16A1D89422C3FC71A34B3EFB7652546CDA3EA5FAD8DD43F41D8F25D8FE687B0AA7785D52F059CEE83186E9E176FcEB" TargetMode="External"/><Relationship Id="rId15" Type="http://schemas.openxmlformats.org/officeDocument/2006/relationships/hyperlink" Target="consultantplus://offline/ref=67894EC200C7C2F000E48838920B6FA16A1D89422C3FC71A34B3EFB7652546CDA3EA5FAD8DD43F41D8F25D8EE987B0AA7785D52F059CEE83186E9E176FcEB" TargetMode="External"/><Relationship Id="rId10" Type="http://schemas.openxmlformats.org/officeDocument/2006/relationships/hyperlink" Target="consultantplus://offline/ref=67894EC200C7C2F000E48838920B6FA16A1D89422C3FC71A34B3EFB7652546CDA3EA5FAD8DD43F41D8F25D8FE787B0AA7785D52F059CEE83186E9E176Fc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894EC200C7C2F000E49635846735AD6813D04C2D3ACE4B6FE5E9E03A754098E3AA59FEC8993A4B8CA319DAE38CEDE532D0C62D0C806EcFB" TargetMode="External"/><Relationship Id="rId14" Type="http://schemas.openxmlformats.org/officeDocument/2006/relationships/hyperlink" Target="consultantplus://offline/ref=67894EC200C7C2F000E48838920B6FA16A1D8942293CC61D31BAB2BD6D7C4ACFA4E500A88AC53F40D1EC5C8FF08EE4F963c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A.Razmakhnina</dc:creator>
  <cp:lastModifiedBy>Андрей1995 Куклин Андрей</cp:lastModifiedBy>
  <cp:revision>2</cp:revision>
  <dcterms:created xsi:type="dcterms:W3CDTF">2024-03-12T15:10:00Z</dcterms:created>
  <dcterms:modified xsi:type="dcterms:W3CDTF">2024-03-12T15:10:00Z</dcterms:modified>
</cp:coreProperties>
</file>