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10" w:rsidRDefault="001B0410" w:rsidP="001B0410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48640" cy="723900"/>
            <wp:effectExtent l="0" t="0" r="381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410" w:rsidRDefault="001B0410" w:rsidP="001B0410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1B0410" w:rsidRDefault="001B0410" w:rsidP="001B0410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1B0410" w:rsidRDefault="001B0410" w:rsidP="001B0410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1B0410" w:rsidRDefault="001B0410" w:rsidP="001B0410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1B0410" w:rsidRDefault="001B0410" w:rsidP="001B041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1B0410" w:rsidRDefault="001B0410" w:rsidP="001B041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от «28» февраля 2011 г.                                             № 34-п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 Об установлении стоимости услуг,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предоставляемых ООО ИКРП «</w:t>
      </w:r>
      <w:proofErr w:type="spellStart"/>
      <w:r>
        <w:rPr>
          <w:color w:val="2C2C2C"/>
        </w:rPr>
        <w:t>Ивушка</w:t>
      </w:r>
      <w:proofErr w:type="spellEnd"/>
      <w:r>
        <w:rPr>
          <w:color w:val="2C2C2C"/>
        </w:rPr>
        <w:t>»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согласно гарантированному перечню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услуг по погребению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B0410" w:rsidRDefault="001B0410" w:rsidP="001B041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В соответствии с  пунктом 22 части 1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12 января 1996 года №  8-ФЗ «О погребении и похоронном деле», Указом Президента Российской Федерации от 29 июня 1996 года №1001 «О гарантиях прав граждан на предоставление услуг по погребению умерших»,  руководствуясь пунктом 21 части 1 статьи 6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         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      ПОСТАНОВЛЯЮ:</w:t>
      </w:r>
    </w:p>
    <w:p w:rsidR="001B0410" w:rsidRDefault="001B0410" w:rsidP="001B0410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1.      Установить на территории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с 1 марта 2011 года стоимость услуг, предоставляемых ООО ИКРП «</w:t>
      </w:r>
      <w:proofErr w:type="spellStart"/>
      <w:r>
        <w:rPr>
          <w:color w:val="2C2C2C"/>
        </w:rPr>
        <w:t>Ивушка</w:t>
      </w:r>
      <w:proofErr w:type="spellEnd"/>
      <w:r>
        <w:rPr>
          <w:color w:val="2C2C2C"/>
        </w:rPr>
        <w:t xml:space="preserve">» согласно гарантированному перечню услуг по погребению, в размере 5112 </w:t>
      </w:r>
      <w:r>
        <w:rPr>
          <w:color w:val="2C2C2C"/>
        </w:rPr>
        <w:lastRenderedPageBreak/>
        <w:t>(Пять тысяч сто двенадцать) рублей в случае приобретения полного комплекса услуг, приведённого в приложении к настоящему постановлению.</w:t>
      </w:r>
    </w:p>
    <w:p w:rsidR="001B0410" w:rsidRDefault="001B0410" w:rsidP="001B0410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2.      Установить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с 1 марта 2011 года стоимость услуг, предоставляемых ООО ИКРП «</w:t>
      </w:r>
      <w:proofErr w:type="spellStart"/>
      <w:r>
        <w:rPr>
          <w:color w:val="2C2C2C"/>
        </w:rPr>
        <w:t>Ивушка</w:t>
      </w:r>
      <w:proofErr w:type="spellEnd"/>
      <w:r>
        <w:rPr>
          <w:color w:val="2C2C2C"/>
        </w:rPr>
        <w:t>» согласно гарантированному перечню услуг по погребению, в соответствии с приложением к настоящему постановлению в случае приобретения части соответствующих услуг.</w:t>
      </w:r>
    </w:p>
    <w:p w:rsidR="001B0410" w:rsidRDefault="001B0410" w:rsidP="001B0410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3.      Опубликовать настоящее постановление  в информационном  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МО» и на официальном сайте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(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</w:rPr>
          <w:t>Оек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).</w:t>
      </w:r>
    </w:p>
    <w:p w:rsidR="001B0410" w:rsidRDefault="001B0410" w:rsidP="001B0410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4.      Контроль за исполнением настоящего постановления оставляю за собой.   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B0410" w:rsidRDefault="001B0410" w:rsidP="001B0410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B0410" w:rsidRDefault="001B0410" w:rsidP="001B0410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            Приложение</w:t>
      </w:r>
    </w:p>
    <w:p w:rsidR="001B0410" w:rsidRDefault="001B0410" w:rsidP="001B0410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к Постановлению администрации</w:t>
      </w:r>
    </w:p>
    <w:p w:rsidR="001B0410" w:rsidRDefault="001B0410" w:rsidP="001B0410">
      <w:pPr>
        <w:shd w:val="clear" w:color="auto" w:fill="FFFFFF"/>
        <w:jc w:val="right"/>
        <w:rPr>
          <w:color w:val="2C2C2C"/>
        </w:rPr>
      </w:pP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1B0410" w:rsidRDefault="001B0410" w:rsidP="001B0410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от 28 февраля 2011 г.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B0410" w:rsidRDefault="001B0410" w:rsidP="001B041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Стоимости услуг,</w:t>
      </w:r>
    </w:p>
    <w:p w:rsidR="001B0410" w:rsidRDefault="001B0410" w:rsidP="001B041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предоставляемых ООО ИКРП «</w:t>
      </w:r>
      <w:proofErr w:type="spellStart"/>
      <w:r>
        <w:rPr>
          <w:rStyle w:val="a3"/>
          <w:color w:val="2C2C2C"/>
        </w:rPr>
        <w:t>Ивушка</w:t>
      </w:r>
      <w:proofErr w:type="spellEnd"/>
      <w:r>
        <w:rPr>
          <w:rStyle w:val="a3"/>
          <w:color w:val="2C2C2C"/>
        </w:rPr>
        <w:t>»</w:t>
      </w:r>
    </w:p>
    <w:p w:rsidR="001B0410" w:rsidRDefault="001B0410" w:rsidP="001B041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согласно гарантированному перечню</w:t>
      </w:r>
    </w:p>
    <w:p w:rsidR="001B0410" w:rsidRDefault="001B0410" w:rsidP="001B041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услуг по погребению</w:t>
      </w:r>
    </w:p>
    <w:p w:rsidR="001B0410" w:rsidRDefault="001B0410" w:rsidP="001B0410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5149"/>
        <w:gridCol w:w="2993"/>
      </w:tblGrid>
      <w:tr w:rsidR="001B0410" w:rsidTr="001B04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rPr>
                <w:color w:val="2C2C2C"/>
              </w:rPr>
            </w:pPr>
            <w:r>
              <w:rPr>
                <w:color w:val="2C2C2C"/>
              </w:rPr>
              <w:t>№ п/п</w:t>
            </w:r>
          </w:p>
        </w:tc>
        <w:tc>
          <w:tcPr>
            <w:tcW w:w="5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Наименование услуг, предоставляемых согласно гарантированному перечню услуг по погребению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Стоимость единицы оказанной услуги, руб.</w:t>
            </w:r>
          </w:p>
        </w:tc>
      </w:tr>
      <w:tr w:rsidR="001B0410" w:rsidTr="001B041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1.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300</w:t>
            </w:r>
          </w:p>
        </w:tc>
      </w:tr>
      <w:tr w:rsidR="001B0410" w:rsidTr="001B041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Предоставление и доставка гроба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1399,56</w:t>
            </w:r>
          </w:p>
        </w:tc>
      </w:tr>
      <w:tr w:rsidR="001B0410" w:rsidTr="001B041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Перевозка тела умершего на кладбище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962,80</w:t>
            </w:r>
          </w:p>
        </w:tc>
      </w:tr>
      <w:tr w:rsidR="001B0410" w:rsidTr="001B041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4.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Погребение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10" w:rsidRDefault="001B0410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3726,00</w:t>
            </w:r>
          </w:p>
        </w:tc>
      </w:tr>
    </w:tbl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  <w:r>
        <w:rPr>
          <w:rStyle w:val="a3"/>
          <w:color w:val="2C2C2C"/>
        </w:rPr>
        <w:t>Примечание:</w:t>
      </w:r>
    </w:p>
    <w:p w:rsidR="001B0410" w:rsidRDefault="001B0410" w:rsidP="001B0410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1B0410" w:rsidRDefault="001B0410" w:rsidP="001B0410">
      <w:pPr>
        <w:shd w:val="clear" w:color="auto" w:fill="FFFFFF"/>
        <w:ind w:left="720" w:hanging="360"/>
        <w:rPr>
          <w:color w:val="2C2C2C"/>
        </w:rPr>
      </w:pPr>
      <w:r>
        <w:rPr>
          <w:color w:val="2C2C2C"/>
        </w:rPr>
        <w:t>1.     При приобретении полного комплекса услуг, приведённого в настоящем приложении, услуги на сумму 5112 (Пять тысяч сто двенадцать) рублей предоставляются безвозмездно.</w:t>
      </w:r>
    </w:p>
    <w:p w:rsidR="001B0410" w:rsidRDefault="001B0410" w:rsidP="001B0410">
      <w:pPr>
        <w:shd w:val="clear" w:color="auto" w:fill="FFFFFF"/>
        <w:ind w:left="720" w:hanging="360"/>
        <w:rPr>
          <w:color w:val="2C2C2C"/>
        </w:rPr>
      </w:pPr>
      <w:r>
        <w:rPr>
          <w:color w:val="2C2C2C"/>
        </w:rPr>
        <w:t>2.     В случае приобретения части услуг, они предоставляются на возмездной основе по тарифам, указанным в настоящем приложении</w:t>
      </w:r>
    </w:p>
    <w:p w:rsidR="001B0410" w:rsidRDefault="001B0410" w:rsidP="001B0410">
      <w:pPr>
        <w:shd w:val="clear" w:color="auto" w:fill="FFFFFF"/>
        <w:ind w:left="360"/>
        <w:rPr>
          <w:color w:val="2C2C2C"/>
        </w:rPr>
      </w:pPr>
      <w:r>
        <w:rPr>
          <w:color w:val="2C2C2C"/>
        </w:rPr>
        <w:t> </w:t>
      </w:r>
    </w:p>
    <w:p w:rsidR="001B0410" w:rsidRDefault="001B0410" w:rsidP="001B0410">
      <w:pPr>
        <w:shd w:val="clear" w:color="auto" w:fill="FFFFFF"/>
        <w:ind w:left="360"/>
        <w:rPr>
          <w:color w:val="2C2C2C"/>
        </w:rPr>
      </w:pPr>
      <w:r>
        <w:rPr>
          <w:color w:val="2C2C2C"/>
        </w:rPr>
        <w:t> </w:t>
      </w:r>
    </w:p>
    <w:p w:rsidR="001B0410" w:rsidRDefault="001B0410" w:rsidP="001B0410">
      <w:pPr>
        <w:shd w:val="clear" w:color="auto" w:fill="FFFFFF"/>
        <w:ind w:left="360"/>
        <w:jc w:val="right"/>
        <w:rPr>
          <w:color w:val="2C2C2C"/>
        </w:rPr>
      </w:pPr>
      <w:r>
        <w:rPr>
          <w:rStyle w:val="a6"/>
          <w:color w:val="2C2C2C"/>
        </w:rPr>
        <w:t xml:space="preserve">Заведующая отделом по управлению имуществом, ЖКХ, транспортом и связью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 муниципального </w:t>
      </w:r>
      <w:proofErr w:type="spellStart"/>
      <w:r>
        <w:rPr>
          <w:rStyle w:val="a6"/>
          <w:color w:val="2C2C2C"/>
        </w:rPr>
        <w:t>образованияВ.А.Куклина</w:t>
      </w:r>
      <w:proofErr w:type="spellEnd"/>
    </w:p>
    <w:p w:rsidR="003E0016" w:rsidRPr="001B0410" w:rsidRDefault="003E0016" w:rsidP="001B0410">
      <w:bookmarkStart w:id="0" w:name="_GoBack"/>
      <w:bookmarkEnd w:id="0"/>
    </w:p>
    <w:sectPr w:rsidR="003E0016" w:rsidRPr="001B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B0410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621E2"/>
    <w:rsid w:val="00D73255"/>
    <w:rsid w:val="00E42B98"/>
    <w:rsid w:val="00ED3667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e1ak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76</cp:revision>
  <dcterms:created xsi:type="dcterms:W3CDTF">2022-10-18T03:49:00Z</dcterms:created>
  <dcterms:modified xsi:type="dcterms:W3CDTF">2022-10-18T05:46:00Z</dcterms:modified>
</cp:coreProperties>
</file>