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350" w:rsidRDefault="00D13350" w:rsidP="00D13350">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D13350" w:rsidRDefault="00D13350" w:rsidP="00D13350">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D13350" w:rsidRDefault="00D13350" w:rsidP="00D13350">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D13350" w:rsidRDefault="00D13350" w:rsidP="00D13350">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D13350" w:rsidRDefault="00D13350" w:rsidP="00D13350">
      <w:pPr>
        <w:jc w:val="left"/>
        <w:rPr>
          <w:rFonts w:cs="Times New Roman"/>
          <w:sz w:val="24"/>
          <w:szCs w:val="24"/>
        </w:rPr>
      </w:pPr>
    </w:p>
    <w:p w:rsidR="00D13350" w:rsidRDefault="00D13350" w:rsidP="00D13350">
      <w:pPr>
        <w:shd w:val="clear" w:color="auto" w:fill="FFFFFF"/>
        <w:jc w:val="center"/>
        <w:rPr>
          <w:rFonts w:ascii="Tahoma" w:hAnsi="Tahoma" w:cs="Tahoma"/>
          <w:color w:val="2C2C2C"/>
          <w:sz w:val="20"/>
          <w:szCs w:val="20"/>
        </w:rPr>
      </w:pPr>
      <w:r>
        <w:rPr>
          <w:rFonts w:ascii="Tahoma" w:hAnsi="Tahoma" w:cs="Tahoma"/>
          <w:b/>
          <w:bCs/>
          <w:color w:val="2C2C2C"/>
          <w:sz w:val="20"/>
          <w:szCs w:val="20"/>
        </w:rPr>
        <w:t>ДУМА</w:t>
      </w:r>
    </w:p>
    <w:p w:rsidR="00D13350" w:rsidRDefault="00D13350" w:rsidP="00D13350">
      <w:pPr>
        <w:jc w:val="left"/>
        <w:rPr>
          <w:rFonts w:cs="Times New Roman"/>
          <w:sz w:val="24"/>
          <w:szCs w:val="24"/>
        </w:rPr>
      </w:pPr>
    </w:p>
    <w:p w:rsidR="00D13350" w:rsidRDefault="00D13350" w:rsidP="00D13350">
      <w:pPr>
        <w:shd w:val="clear" w:color="auto" w:fill="FFFFFF"/>
        <w:jc w:val="center"/>
        <w:rPr>
          <w:rFonts w:ascii="Tahoma" w:hAnsi="Tahoma" w:cs="Tahoma"/>
          <w:color w:val="2C2C2C"/>
          <w:sz w:val="20"/>
          <w:szCs w:val="20"/>
        </w:rPr>
      </w:pPr>
      <w:r>
        <w:rPr>
          <w:rFonts w:ascii="Tahoma" w:hAnsi="Tahoma" w:cs="Tahoma"/>
          <w:b/>
          <w:bCs/>
          <w:color w:val="2C2C2C"/>
          <w:sz w:val="20"/>
          <w:szCs w:val="20"/>
        </w:rPr>
        <w:t>РЕШЕНИЕ</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от «___» ____________ 2017 г.                                                                                                        № _________</w:t>
      </w:r>
    </w:p>
    <w:p w:rsidR="00D13350" w:rsidRDefault="00D13350" w:rsidP="00D13350">
      <w:pPr>
        <w:jc w:val="left"/>
        <w:rPr>
          <w:rFonts w:cs="Times New Roman"/>
          <w:sz w:val="24"/>
          <w:szCs w:val="24"/>
        </w:rPr>
      </w:pPr>
    </w:p>
    <w:p w:rsidR="00D13350" w:rsidRDefault="00D13350" w:rsidP="00D13350">
      <w:pPr>
        <w:shd w:val="clear" w:color="auto" w:fill="FFFFFF"/>
        <w:jc w:val="center"/>
        <w:rPr>
          <w:rFonts w:ascii="Tahoma" w:hAnsi="Tahoma" w:cs="Tahoma"/>
          <w:color w:val="2C2C2C"/>
          <w:sz w:val="20"/>
          <w:szCs w:val="20"/>
        </w:rPr>
      </w:pPr>
      <w:r>
        <w:rPr>
          <w:rFonts w:ascii="Tahoma" w:hAnsi="Tahoma" w:cs="Tahoma"/>
          <w:b/>
          <w:bCs/>
          <w:color w:val="2C2C2C"/>
          <w:sz w:val="20"/>
          <w:szCs w:val="20"/>
        </w:rPr>
        <w:t>О ВНЕСЕНИИ ИЗМЕНЕНИЙ И ДОПОЛНЕНИЙ В УСТАВ ОЕКСКОГО МУНИЦИПАЛЬНОГО ОБРАЗОВАНИЯ</w:t>
      </w:r>
    </w:p>
    <w:p w:rsidR="00D13350" w:rsidRDefault="00D13350" w:rsidP="00D13350">
      <w:pPr>
        <w:jc w:val="left"/>
        <w:rPr>
          <w:rFonts w:cs="Times New Roman"/>
          <w:sz w:val="24"/>
          <w:szCs w:val="24"/>
        </w:rPr>
      </w:pP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В целях приведения Устава Оекского муниципального образования в соответствие с Федеральным законом № 131-ФЗ от 06.10.2003г. «Об общих принципах организации местного самоуправления в Российской Федерации» (в редакции Федеральных законов от 07.06.2017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от 18.07.2017 N 171-ФЗ "О внесении изменений в Федеральный закон "Об общих принципах организации местного самоуправления в Российской Федерации", от 26.07.2017 N 202-ФЗ "О 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от 30.10.2017 N 299-ФЗ "О внесении изменений в отдельные законодательные акты Российской Федерации", от 05.12.2017 N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от 05.12.2017 N 389-ФЗ "О внесении изменений в статьи 25.1 и 56 Федерального закона "Об общих принципах организации местного самоуправления в Российской Федерации", от 29.12.2017 N 455-ФЗ "О внесении изменений в Градостроительный кодекс Российской Федерации и отдельные законодательные акты Российской Федерации", от 29.12.2017 N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руководствуясь ст. 46 Устава Оекского муниципального образования, п.1 ст.47 Регламента Думы Оёкского муниципального образования, Дума Оекского муниципального образования, </w:t>
      </w:r>
    </w:p>
    <w:p w:rsidR="00D13350" w:rsidRDefault="00D13350" w:rsidP="00D13350">
      <w:pPr>
        <w:jc w:val="left"/>
        <w:rPr>
          <w:rFonts w:cs="Times New Roman"/>
          <w:sz w:val="24"/>
          <w:szCs w:val="24"/>
        </w:rPr>
      </w:pPr>
    </w:p>
    <w:p w:rsidR="00D13350" w:rsidRDefault="00D13350" w:rsidP="00D13350">
      <w:pPr>
        <w:shd w:val="clear" w:color="auto" w:fill="FFFFFF"/>
        <w:jc w:val="center"/>
        <w:rPr>
          <w:rFonts w:ascii="Tahoma" w:hAnsi="Tahoma" w:cs="Tahoma"/>
          <w:color w:val="2C2C2C"/>
          <w:sz w:val="20"/>
          <w:szCs w:val="20"/>
        </w:rPr>
      </w:pPr>
      <w:r>
        <w:rPr>
          <w:rFonts w:ascii="Tahoma" w:hAnsi="Tahoma" w:cs="Tahoma"/>
          <w:b/>
          <w:bCs/>
          <w:color w:val="2C2C2C"/>
          <w:sz w:val="20"/>
          <w:szCs w:val="20"/>
        </w:rPr>
        <w:t>РЕШИЛА:</w:t>
      </w:r>
    </w:p>
    <w:p w:rsidR="00D13350" w:rsidRDefault="00D13350" w:rsidP="00D13350">
      <w:pPr>
        <w:jc w:val="left"/>
        <w:rPr>
          <w:rFonts w:cs="Times New Roman"/>
          <w:sz w:val="24"/>
          <w:szCs w:val="24"/>
        </w:rPr>
      </w:pP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lastRenderedPageBreak/>
        <w:t>1. Внести следующие изменения и дополнения в Устав Оекского муниципального образования, утвержденный решением Думы Оекского муниципального образования от 02.12.2005 г. №1-1 Д/сп (ред. от 12.03.2010г.):</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1) </w:t>
      </w:r>
      <w:r>
        <w:rPr>
          <w:rFonts w:ascii="Tahoma" w:hAnsi="Tahoma" w:cs="Tahoma"/>
          <w:color w:val="2C2C2C"/>
          <w:sz w:val="20"/>
          <w:szCs w:val="20"/>
        </w:rPr>
        <w:t>В части 4 статьи 3 «Территория Поселения» слова «рекреационные земли» заменить словами «земли рекреационного назначения»;</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2)</w:t>
      </w:r>
      <w:r>
        <w:rPr>
          <w:rFonts w:ascii="Tahoma" w:hAnsi="Tahoma" w:cs="Tahoma"/>
          <w:color w:val="2C2C2C"/>
          <w:sz w:val="20"/>
          <w:szCs w:val="20"/>
        </w:rPr>
        <w:t> Пункт 20 статьи 6 «Вопросы местного значения Поселения» изложить в следующей   редакции: </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3)</w:t>
      </w:r>
      <w:r>
        <w:rPr>
          <w:rFonts w:ascii="Tahoma" w:hAnsi="Tahoma" w:cs="Tahoma"/>
          <w:color w:val="2C2C2C"/>
          <w:sz w:val="20"/>
          <w:szCs w:val="20"/>
        </w:rPr>
        <w:t> Часть 1 статьи 6.1. «Права органов местного самоуправления Поселения на решение вопросов, не отнесенных к вопросам местного значения Поселений» дополнить пунктом 15 следующего содержания: </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4)</w:t>
      </w:r>
      <w:r>
        <w:rPr>
          <w:rFonts w:ascii="Tahoma" w:hAnsi="Tahoma" w:cs="Tahoma"/>
          <w:color w:val="2C2C2C"/>
          <w:sz w:val="20"/>
          <w:szCs w:val="20"/>
        </w:rPr>
        <w:t> часть 1 статьи 7 «Полномочия органов местного самоуправления Поселения по решению вопросов местного значения» дополнить пунктом 7.1 следующего содержания:</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5)</w:t>
      </w:r>
      <w:r>
        <w:rPr>
          <w:rFonts w:ascii="Tahoma" w:hAnsi="Tahoma" w:cs="Tahoma"/>
          <w:color w:val="2C2C2C"/>
          <w:sz w:val="20"/>
          <w:szCs w:val="20"/>
        </w:rPr>
        <w:t> пункт 9 части 1 статьи 7 «Полномочия органов местного самоуправления Поселения по решению вопросов местного значения» изложить в следующей редакции:</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6)</w:t>
      </w:r>
      <w:r>
        <w:rPr>
          <w:rFonts w:ascii="Tahoma" w:hAnsi="Tahoma" w:cs="Tahoma"/>
          <w:color w:val="2C2C2C"/>
          <w:sz w:val="20"/>
          <w:szCs w:val="20"/>
        </w:rPr>
        <w:t> В статью 16 «Публичные слушания» следующие изменения:</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6.1)</w:t>
      </w:r>
      <w:r>
        <w:rPr>
          <w:rFonts w:ascii="Tahoma" w:hAnsi="Tahoma" w:cs="Tahoma"/>
          <w:color w:val="2C2C2C"/>
          <w:sz w:val="20"/>
          <w:szCs w:val="20"/>
        </w:rPr>
        <w:t> Наименование изложить в следующей редакции: «Статья 16. Публичные слушания, общественные обсуждения";</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6.2)</w:t>
      </w:r>
      <w:r>
        <w:rPr>
          <w:rFonts w:ascii="Tahoma" w:hAnsi="Tahoma" w:cs="Tahoma"/>
          <w:color w:val="2C2C2C"/>
          <w:sz w:val="20"/>
          <w:szCs w:val="20"/>
        </w:rPr>
        <w:t> пункт 3 части 3, часть 4, часть 5, часть 6 признать утратившими силу;</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6.3)</w:t>
      </w:r>
      <w:r>
        <w:rPr>
          <w:rFonts w:ascii="Tahoma" w:hAnsi="Tahoma" w:cs="Tahoma"/>
          <w:color w:val="2C2C2C"/>
          <w:sz w:val="20"/>
          <w:szCs w:val="20"/>
        </w:rPr>
        <w:t> часть 3 дополнить пунктом 2.1 следующего содержания: «2.1) проект стратегии социально-экономического развития муниципального образования;»;</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6.4)</w:t>
      </w:r>
      <w:r>
        <w:rPr>
          <w:rFonts w:ascii="Tahoma" w:hAnsi="Tahoma" w:cs="Tahoma"/>
          <w:color w:val="2C2C2C"/>
          <w:sz w:val="20"/>
          <w:szCs w:val="20"/>
        </w:rPr>
        <w:t xml:space="preserve"> часть 7 считать соответственно частью 4, в следующей редакции: «4.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Думы Оекского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w:t>
      </w:r>
      <w:r>
        <w:rPr>
          <w:rFonts w:ascii="Tahoma" w:hAnsi="Tahoma" w:cs="Tahoma"/>
          <w:color w:val="2C2C2C"/>
          <w:sz w:val="20"/>
          <w:szCs w:val="20"/>
        </w:rPr>
        <w:lastRenderedPageBreak/>
        <w:t>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6.5)</w:t>
      </w:r>
      <w:r>
        <w:rPr>
          <w:rFonts w:ascii="Tahoma" w:hAnsi="Tahoma" w:cs="Tahoma"/>
          <w:color w:val="2C2C2C"/>
          <w:sz w:val="20"/>
          <w:szCs w:val="20"/>
        </w:rPr>
        <w:t> дополнить частью 5 следующего содержания:</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Поселения с учетом положений законодательства о градостроительной деятельности.»;</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7)</w:t>
      </w:r>
      <w:r>
        <w:rPr>
          <w:rFonts w:ascii="Tahoma" w:hAnsi="Tahoma" w:cs="Tahoma"/>
          <w:color w:val="2C2C2C"/>
          <w:sz w:val="20"/>
          <w:szCs w:val="20"/>
        </w:rPr>
        <w:t> Часть 3 статьи 26 «Досрочное прекращение полномочий Главы Поселения» изложить в следующей редакции:</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«3.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8)</w:t>
      </w:r>
      <w:r>
        <w:rPr>
          <w:rFonts w:ascii="Tahoma" w:hAnsi="Tahoma" w:cs="Tahoma"/>
          <w:color w:val="2C2C2C"/>
          <w:sz w:val="20"/>
          <w:szCs w:val="20"/>
        </w:rPr>
        <w:t> Часть 3.1 статьи 26 «Досрочное прекращение полномочий Главы Поселения» изложить в следующей редакции: </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«3.1. В случае,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9)</w:t>
      </w:r>
      <w:r>
        <w:rPr>
          <w:rFonts w:ascii="Tahoma" w:hAnsi="Tahoma" w:cs="Tahoma"/>
          <w:color w:val="2C2C2C"/>
          <w:sz w:val="20"/>
          <w:szCs w:val="20"/>
        </w:rPr>
        <w:t> Часть 1 статьи 31 «Заместитель председателя Думы Поселения» изложить в следующей редакции:</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«1. Заместитель Председателя Думы Поселения избирается открытым голосованием из числа присутствующих депутатов на первом заседании Думы, большинством голосов от установленного числа депутатов»;</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10)</w:t>
      </w:r>
      <w:r>
        <w:rPr>
          <w:rFonts w:ascii="Tahoma" w:hAnsi="Tahoma" w:cs="Tahoma"/>
          <w:color w:val="2C2C2C"/>
          <w:sz w:val="20"/>
          <w:szCs w:val="20"/>
        </w:rPr>
        <w:t> Пункт 4 части 1 статьи 32 «Полномочия Думы Поселения» изложить в следующей редакции:</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«4) утверждение стратегии социально-экономического развития муниципального образования;»;</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lastRenderedPageBreak/>
        <w:t>11)</w:t>
      </w:r>
      <w:r>
        <w:rPr>
          <w:rFonts w:ascii="Tahoma" w:hAnsi="Tahoma" w:cs="Tahoma"/>
          <w:color w:val="2C2C2C"/>
          <w:sz w:val="20"/>
          <w:szCs w:val="20"/>
        </w:rPr>
        <w:t> Часть 1 статьи 32 «Полномочия Думы Поселения» дополнить пунктом 11 следующего содержания:</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«11) утверждение правил благоустройства территории муниципального образования.»;</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12)</w:t>
      </w:r>
      <w:r>
        <w:rPr>
          <w:rFonts w:ascii="Tahoma" w:hAnsi="Tahoma" w:cs="Tahoma"/>
          <w:color w:val="2C2C2C"/>
          <w:sz w:val="20"/>
          <w:szCs w:val="20"/>
        </w:rPr>
        <w:t> В пункте 1 части 3 статьи 34 «Органы Думы Поселения» слова «этики» заменить словами «деятельности»;</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13)</w:t>
      </w:r>
      <w:r>
        <w:rPr>
          <w:rFonts w:ascii="Tahoma" w:hAnsi="Tahoma" w:cs="Tahoma"/>
          <w:color w:val="2C2C2C"/>
          <w:sz w:val="20"/>
          <w:szCs w:val="20"/>
        </w:rPr>
        <w:t> В частях  5 и 6 статьи 34 «Органы Думы Поселения» слова «Комиссия по мандатам, регламенту и депутатской этике» заменить словами «Комиссия по Уставу, регламенту и депутатской деятельности»;</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14)</w:t>
      </w:r>
      <w:r>
        <w:rPr>
          <w:rFonts w:ascii="Tahoma" w:hAnsi="Tahoma" w:cs="Tahoma"/>
          <w:color w:val="2C2C2C"/>
          <w:sz w:val="20"/>
          <w:szCs w:val="20"/>
        </w:rPr>
        <w:t> Статью 37 «Депутат Думы Поселения, гарантии и права при осуществлении полномочий депутата» дополнить частью 11.1 следующего содержания:</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«11.1.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 ;</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15)</w:t>
      </w:r>
      <w:r>
        <w:rPr>
          <w:rFonts w:ascii="Tahoma" w:hAnsi="Tahoma" w:cs="Tahoma"/>
          <w:color w:val="2C2C2C"/>
          <w:sz w:val="20"/>
          <w:szCs w:val="20"/>
        </w:rPr>
        <w:t> Статью 46 «Устав Оекского муниципального образования» дополнить частью 8.1 следующего содержания:</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«8.1. Изменения и дополнения в устав муниципального образования вносятся муниципальным правовым актом, который может оформляться:</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1) решением Думы Оекского муниципального образования, подписанным единолично главой муниципального образования, исполняющим полномочия председателя Думы Оекского муниципального образования;</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 xml:space="preserve">2) отдельным нормативным правовым актом, принятым Думой Оекского муниципального образования и подписанным главой муниципального образования. В этом случае на данном правовом акте проставляются реквизиты решения Думы Оекского муниципального образования о его принятии. Включение в такое решение Думы Оекского муниципального образования переходных </w:t>
      </w:r>
      <w:r>
        <w:rPr>
          <w:rFonts w:ascii="Tahoma" w:hAnsi="Tahoma" w:cs="Tahoma"/>
          <w:color w:val="2C2C2C"/>
          <w:sz w:val="20"/>
          <w:szCs w:val="20"/>
        </w:rPr>
        <w:lastRenderedPageBreak/>
        <w:t>положений и (или) норм о вступлении в силу изменений и дополнений, вносимых в устав муниципального образования, не допускается. »;</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16)</w:t>
      </w:r>
      <w:r>
        <w:rPr>
          <w:rFonts w:ascii="Tahoma" w:hAnsi="Tahoma" w:cs="Tahoma"/>
          <w:color w:val="2C2C2C"/>
          <w:sz w:val="20"/>
          <w:szCs w:val="20"/>
        </w:rPr>
        <w:t> Статью 46 «Устав Оекского муниципального образования» дополнить частью 10 следующего содержания:</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 »;</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17)</w:t>
      </w:r>
      <w:r>
        <w:rPr>
          <w:rFonts w:ascii="Tahoma" w:hAnsi="Tahoma" w:cs="Tahoma"/>
          <w:color w:val="2C2C2C"/>
          <w:sz w:val="20"/>
          <w:szCs w:val="20"/>
        </w:rPr>
        <w:t> Дополнить Устав Оекского муниципального образования статьей 47.1 следующего содержания:</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«Статья 47.1. Содержание правил благоустройства территории муниципального образования</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1. Правила благоустройства территории Оекского муниципального образования утверждаются Думой Оекского муниципального образования.</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2. Правила благоустройства территории Оекского муниципального образования могут регулировать вопросы:</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1) содержания территорий общего пользования и порядка пользования такими территориями;</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2) внешнего вида фасадов и ограждающих конструкций зданий, строений, сооружений;</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3) проектирования, размещения, содержания и восстановления элементов благоустройства, в том числе после проведения земляных работ;</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4) организации освещения территории Оекского муниципального образования, включая архитектурную подсветку зданий, строений, сооружений;</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5) организации озеленения территории Оекского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8) организации пешеходных коммуникаций, в том числе тротуаров, аллей, дорожек, тропинок;</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9) обустройства территории Оекского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10) уборки территории Оекского муниципального образования, в том числе в зимний период;</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11) организации стоков ливневых вод;</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12 порядка проведения земляных работ; </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14) определения границ прилегающих территорий в соответствии с порядком, установленным законом Иркутской области;</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15) праздничного оформления территории Оекского муниципального образования;</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16) порядка участия граждан и организаций в реализации мероприятий по благоустройству территории Оекского муниципального образования;</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17) осуществления контроля за соблюдением правил благоустройства территории Оекского муниципального образования.</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3. Законом Иркутской области могут быть предусмотрены иные вопросы, регулируемые правилами благоустройства территории Оекского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 »;</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18) </w:t>
      </w:r>
      <w:r>
        <w:rPr>
          <w:rFonts w:ascii="Tahoma" w:hAnsi="Tahoma" w:cs="Tahoma"/>
          <w:color w:val="2C2C2C"/>
          <w:sz w:val="20"/>
          <w:szCs w:val="20"/>
        </w:rPr>
        <w:t>Статью 47.1 «Подготовка муниципальных правовых актов» считать соответственно статьей 47.2;</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19)</w:t>
      </w:r>
      <w:r>
        <w:rPr>
          <w:rFonts w:ascii="Tahoma" w:hAnsi="Tahoma" w:cs="Tahoma"/>
          <w:color w:val="2C2C2C"/>
          <w:sz w:val="20"/>
          <w:szCs w:val="20"/>
        </w:rPr>
        <w:t> Часть 4 статьи 48 «Правовые акты Главы Поселения, местной администрации» изложить в следующей редакции:</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20)</w:t>
      </w:r>
      <w:r>
        <w:rPr>
          <w:rFonts w:ascii="Tahoma" w:hAnsi="Tahoma" w:cs="Tahoma"/>
          <w:color w:val="2C2C2C"/>
          <w:sz w:val="20"/>
          <w:szCs w:val="20"/>
        </w:rPr>
        <w:t> Часть 7 статьи 49 «Правовые акты Думы Поселения» изложить в следующей редакции:</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21)</w:t>
      </w:r>
      <w:r>
        <w:rPr>
          <w:rFonts w:ascii="Tahoma" w:hAnsi="Tahoma" w:cs="Tahoma"/>
          <w:color w:val="2C2C2C"/>
          <w:sz w:val="20"/>
          <w:szCs w:val="20"/>
        </w:rPr>
        <w:t> В части 1 статьи 68 «Средства самообложения граждан» после слов «муниципального образования» дополнить словами «(населенного пункта, входящего в состав поселения)»;</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22)</w:t>
      </w:r>
      <w:r>
        <w:rPr>
          <w:rFonts w:ascii="Tahoma" w:hAnsi="Tahoma" w:cs="Tahoma"/>
          <w:color w:val="2C2C2C"/>
          <w:sz w:val="20"/>
          <w:szCs w:val="20"/>
        </w:rPr>
        <w:t> Часть 2 статьи 68 «Средства самообложения граждан» дополнить текстом: «, а в населенном пункте, входящем в состав муниципального образования – на сходе граждан.»;</w:t>
      </w:r>
    </w:p>
    <w:p w:rsidR="00D13350" w:rsidRDefault="00D13350" w:rsidP="00D13350">
      <w:pPr>
        <w:shd w:val="clear" w:color="auto" w:fill="FFFFFF"/>
        <w:rPr>
          <w:rFonts w:ascii="Tahoma" w:hAnsi="Tahoma" w:cs="Tahoma"/>
          <w:color w:val="2C2C2C"/>
          <w:sz w:val="20"/>
          <w:szCs w:val="20"/>
        </w:rPr>
      </w:pPr>
      <w:r>
        <w:rPr>
          <w:rFonts w:ascii="Tahoma" w:hAnsi="Tahoma" w:cs="Tahoma"/>
          <w:b/>
          <w:bCs/>
          <w:color w:val="2C2C2C"/>
          <w:sz w:val="20"/>
          <w:szCs w:val="20"/>
        </w:rPr>
        <w:t>23)</w:t>
      </w:r>
      <w:r>
        <w:rPr>
          <w:rFonts w:ascii="Tahoma" w:hAnsi="Tahoma" w:cs="Tahoma"/>
          <w:color w:val="2C2C2C"/>
          <w:sz w:val="20"/>
          <w:szCs w:val="20"/>
        </w:rPr>
        <w:t> В части 2 статьи 78 «Контроль и надзор за деятельностью органов местного самоуправления и должностных лиц местного самоуправления» слова "и осуществлении полномочий по решению указанных вопросов и иных полномочий" заменить словами ", осуществлении полномочий по решению указанных вопросов, иных полномочий и реализации прав";</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 xml:space="preserve">2. В порядке, установленном Федеральным законом от 21.07.2005 года №97-ФЗ «О государственной регистрации Уставов муниципальных образований», предоставить муниципальный </w:t>
      </w:r>
      <w:r>
        <w:rPr>
          <w:rFonts w:ascii="Tahoma" w:hAnsi="Tahoma" w:cs="Tahoma"/>
          <w:color w:val="2C2C2C"/>
          <w:sz w:val="20"/>
          <w:szCs w:val="20"/>
        </w:rPr>
        <w:lastRenderedPageBreak/>
        <w:t>правовой акт о внесении изменений в Устав Оекского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 </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3. Опубликовать муниципальный правовой акт Оекского муниципального образования в течение 7 дней после государственной регистрации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Оекского муниципального образования для включения указанных сведений в государственный реестр уставов муниципальных образований Иркутской области в 10-дневный срок. </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4. Настоящее решение вступает в силу после его государственной регистрации и опубликования  в информационном бюллетене «Вестник Оекского муниципального образования» и на сайте администрации </w:t>
      </w:r>
      <w:hyperlink r:id="rId5" w:history="1">
        <w:r>
          <w:rPr>
            <w:rStyle w:val="a3"/>
            <w:rFonts w:ascii="Tahoma" w:hAnsi="Tahoma" w:cs="Tahoma"/>
            <w:color w:val="44A1C7"/>
            <w:sz w:val="20"/>
            <w:szCs w:val="20"/>
          </w:rPr>
          <w:t>www.oek.su</w:t>
        </w:r>
      </w:hyperlink>
      <w:r>
        <w:rPr>
          <w:rFonts w:ascii="Tahoma" w:hAnsi="Tahoma" w:cs="Tahoma"/>
          <w:color w:val="2C2C2C"/>
          <w:sz w:val="20"/>
          <w:szCs w:val="20"/>
        </w:rPr>
        <w:t>. (за исключением подпунктов 12, 13 пункта 17 части 1 настоящего Решения).</w:t>
      </w:r>
    </w:p>
    <w:p w:rsidR="00D13350" w:rsidRDefault="00D13350" w:rsidP="00D13350">
      <w:pPr>
        <w:shd w:val="clear" w:color="auto" w:fill="FFFFFF"/>
        <w:rPr>
          <w:rFonts w:ascii="Tahoma" w:hAnsi="Tahoma" w:cs="Tahoma"/>
          <w:color w:val="2C2C2C"/>
          <w:sz w:val="20"/>
          <w:szCs w:val="20"/>
        </w:rPr>
      </w:pPr>
      <w:r>
        <w:rPr>
          <w:rFonts w:ascii="Tahoma" w:hAnsi="Tahoma" w:cs="Tahoma"/>
          <w:color w:val="2C2C2C"/>
          <w:sz w:val="20"/>
          <w:szCs w:val="20"/>
        </w:rPr>
        <w:t>5. Подпункты 12, 13 пункта 1 части 1 настоящего Решения вступают в силу с 28 июня 2018 года. </w:t>
      </w:r>
    </w:p>
    <w:p w:rsidR="00D13350" w:rsidRDefault="00D13350" w:rsidP="00D13350">
      <w:pPr>
        <w:shd w:val="clear" w:color="auto" w:fill="FFFFFF"/>
        <w:jc w:val="right"/>
        <w:rPr>
          <w:rFonts w:ascii="Tahoma" w:hAnsi="Tahoma" w:cs="Tahoma"/>
          <w:color w:val="2C2C2C"/>
          <w:sz w:val="20"/>
          <w:szCs w:val="20"/>
        </w:rPr>
      </w:pPr>
    </w:p>
    <w:p w:rsidR="00D13350" w:rsidRDefault="00D13350" w:rsidP="00D13350">
      <w:pPr>
        <w:shd w:val="clear" w:color="auto" w:fill="FFFFFF"/>
        <w:jc w:val="right"/>
        <w:rPr>
          <w:rFonts w:ascii="Tahoma" w:hAnsi="Tahoma" w:cs="Tahoma"/>
          <w:color w:val="2C2C2C"/>
          <w:sz w:val="20"/>
          <w:szCs w:val="20"/>
        </w:rPr>
      </w:pPr>
      <w:r>
        <w:rPr>
          <w:rFonts w:ascii="Tahoma" w:hAnsi="Tahoma" w:cs="Tahoma"/>
          <w:i/>
          <w:iCs/>
          <w:color w:val="2C2C2C"/>
          <w:sz w:val="20"/>
          <w:szCs w:val="20"/>
        </w:rPr>
        <w:t>Глава Оекского муниципального образования О.А. Парфенов</w:t>
      </w:r>
    </w:p>
    <w:p w:rsidR="003E0016" w:rsidRPr="00A806FF" w:rsidRDefault="003E0016" w:rsidP="00A806FF">
      <w:bookmarkStart w:id="0" w:name="_GoBack"/>
      <w:bookmarkEnd w:id="0"/>
    </w:p>
    <w:sectPr w:rsidR="003E0016" w:rsidRPr="00A806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83667"/>
    <w:rsid w:val="00186E16"/>
    <w:rsid w:val="00191E71"/>
    <w:rsid w:val="00195E15"/>
    <w:rsid w:val="001A54F7"/>
    <w:rsid w:val="001A56AA"/>
    <w:rsid w:val="001A6A05"/>
    <w:rsid w:val="001B12F1"/>
    <w:rsid w:val="001B16A7"/>
    <w:rsid w:val="001B5751"/>
    <w:rsid w:val="001B6920"/>
    <w:rsid w:val="001C729C"/>
    <w:rsid w:val="001C77CA"/>
    <w:rsid w:val="001D350F"/>
    <w:rsid w:val="001D6334"/>
    <w:rsid w:val="001E5790"/>
    <w:rsid w:val="001E7405"/>
    <w:rsid w:val="001F205C"/>
    <w:rsid w:val="001F3840"/>
    <w:rsid w:val="001F686A"/>
    <w:rsid w:val="001F6DF8"/>
    <w:rsid w:val="0020046C"/>
    <w:rsid w:val="0020517E"/>
    <w:rsid w:val="00206BF2"/>
    <w:rsid w:val="00220512"/>
    <w:rsid w:val="0023253F"/>
    <w:rsid w:val="002409D4"/>
    <w:rsid w:val="00241C0E"/>
    <w:rsid w:val="00243FE3"/>
    <w:rsid w:val="00244306"/>
    <w:rsid w:val="00244514"/>
    <w:rsid w:val="002449A8"/>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5942"/>
    <w:rsid w:val="0034277D"/>
    <w:rsid w:val="00365021"/>
    <w:rsid w:val="00373A7E"/>
    <w:rsid w:val="0037735E"/>
    <w:rsid w:val="003822C7"/>
    <w:rsid w:val="0039089B"/>
    <w:rsid w:val="003A4548"/>
    <w:rsid w:val="003A4928"/>
    <w:rsid w:val="003A53D4"/>
    <w:rsid w:val="003B29EA"/>
    <w:rsid w:val="003B4FD6"/>
    <w:rsid w:val="003C198C"/>
    <w:rsid w:val="003C3AF3"/>
    <w:rsid w:val="003C5D1D"/>
    <w:rsid w:val="003C7EBC"/>
    <w:rsid w:val="003D0992"/>
    <w:rsid w:val="003E0016"/>
    <w:rsid w:val="003E464B"/>
    <w:rsid w:val="003F2578"/>
    <w:rsid w:val="00404C4B"/>
    <w:rsid w:val="00417FC3"/>
    <w:rsid w:val="00422C0D"/>
    <w:rsid w:val="00424D6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C3B"/>
    <w:rsid w:val="004F7538"/>
    <w:rsid w:val="00500DF2"/>
    <w:rsid w:val="00501FA5"/>
    <w:rsid w:val="0051191C"/>
    <w:rsid w:val="005229F3"/>
    <w:rsid w:val="00522F5A"/>
    <w:rsid w:val="005274DB"/>
    <w:rsid w:val="0052765B"/>
    <w:rsid w:val="00532B92"/>
    <w:rsid w:val="00550C8A"/>
    <w:rsid w:val="00551A7B"/>
    <w:rsid w:val="00556AF8"/>
    <w:rsid w:val="005629A1"/>
    <w:rsid w:val="005635B7"/>
    <w:rsid w:val="00572249"/>
    <w:rsid w:val="005722CD"/>
    <w:rsid w:val="00573EF8"/>
    <w:rsid w:val="00576FDD"/>
    <w:rsid w:val="0058601E"/>
    <w:rsid w:val="0058769B"/>
    <w:rsid w:val="00591862"/>
    <w:rsid w:val="00594145"/>
    <w:rsid w:val="005A0B69"/>
    <w:rsid w:val="005A2BB6"/>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7538"/>
    <w:rsid w:val="006D071C"/>
    <w:rsid w:val="006D6041"/>
    <w:rsid w:val="006F0717"/>
    <w:rsid w:val="00702938"/>
    <w:rsid w:val="00704410"/>
    <w:rsid w:val="007062C9"/>
    <w:rsid w:val="007104AF"/>
    <w:rsid w:val="00711B85"/>
    <w:rsid w:val="0072014A"/>
    <w:rsid w:val="00730B92"/>
    <w:rsid w:val="007373C7"/>
    <w:rsid w:val="00741BCC"/>
    <w:rsid w:val="007636A6"/>
    <w:rsid w:val="007659E7"/>
    <w:rsid w:val="00771882"/>
    <w:rsid w:val="007726A6"/>
    <w:rsid w:val="007911DF"/>
    <w:rsid w:val="0079386E"/>
    <w:rsid w:val="007947C9"/>
    <w:rsid w:val="007A3B53"/>
    <w:rsid w:val="007A4518"/>
    <w:rsid w:val="007A5478"/>
    <w:rsid w:val="007A57A3"/>
    <w:rsid w:val="007A7AD5"/>
    <w:rsid w:val="007C3805"/>
    <w:rsid w:val="007C48A5"/>
    <w:rsid w:val="007C6C5E"/>
    <w:rsid w:val="007D21B9"/>
    <w:rsid w:val="007D2B1A"/>
    <w:rsid w:val="007D65CE"/>
    <w:rsid w:val="007E4D25"/>
    <w:rsid w:val="0080037A"/>
    <w:rsid w:val="008073A6"/>
    <w:rsid w:val="00811121"/>
    <w:rsid w:val="008141DF"/>
    <w:rsid w:val="00816795"/>
    <w:rsid w:val="00821C84"/>
    <w:rsid w:val="008223BA"/>
    <w:rsid w:val="00822683"/>
    <w:rsid w:val="00836131"/>
    <w:rsid w:val="00836F73"/>
    <w:rsid w:val="0084022D"/>
    <w:rsid w:val="00856C4B"/>
    <w:rsid w:val="0086600E"/>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06FF"/>
    <w:rsid w:val="00A8172D"/>
    <w:rsid w:val="00A87684"/>
    <w:rsid w:val="00A92743"/>
    <w:rsid w:val="00A92758"/>
    <w:rsid w:val="00A9398D"/>
    <w:rsid w:val="00A940D1"/>
    <w:rsid w:val="00AB2FD1"/>
    <w:rsid w:val="00AB375D"/>
    <w:rsid w:val="00AC5CF3"/>
    <w:rsid w:val="00AD01F5"/>
    <w:rsid w:val="00AD6860"/>
    <w:rsid w:val="00AE20ED"/>
    <w:rsid w:val="00AE2AD0"/>
    <w:rsid w:val="00AE4319"/>
    <w:rsid w:val="00B003BA"/>
    <w:rsid w:val="00B155D6"/>
    <w:rsid w:val="00B174DE"/>
    <w:rsid w:val="00B31B71"/>
    <w:rsid w:val="00B31D29"/>
    <w:rsid w:val="00B3406B"/>
    <w:rsid w:val="00B46513"/>
    <w:rsid w:val="00B47237"/>
    <w:rsid w:val="00B47805"/>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7E26"/>
    <w:rsid w:val="00C44227"/>
    <w:rsid w:val="00C519B3"/>
    <w:rsid w:val="00C56C12"/>
    <w:rsid w:val="00C57A8A"/>
    <w:rsid w:val="00C63BFC"/>
    <w:rsid w:val="00C67FA7"/>
    <w:rsid w:val="00C710B9"/>
    <w:rsid w:val="00C72BF3"/>
    <w:rsid w:val="00C756E7"/>
    <w:rsid w:val="00C7753D"/>
    <w:rsid w:val="00C8246D"/>
    <w:rsid w:val="00C85742"/>
    <w:rsid w:val="00CA4965"/>
    <w:rsid w:val="00CC0B02"/>
    <w:rsid w:val="00CD0CB7"/>
    <w:rsid w:val="00CD66EA"/>
    <w:rsid w:val="00CD6B02"/>
    <w:rsid w:val="00CE3098"/>
    <w:rsid w:val="00CE3DFC"/>
    <w:rsid w:val="00CE40CC"/>
    <w:rsid w:val="00CE5ECF"/>
    <w:rsid w:val="00D01054"/>
    <w:rsid w:val="00D02A42"/>
    <w:rsid w:val="00D06481"/>
    <w:rsid w:val="00D13350"/>
    <w:rsid w:val="00D16551"/>
    <w:rsid w:val="00D176F6"/>
    <w:rsid w:val="00D233B8"/>
    <w:rsid w:val="00D341E1"/>
    <w:rsid w:val="00D500BD"/>
    <w:rsid w:val="00D50320"/>
    <w:rsid w:val="00D5660E"/>
    <w:rsid w:val="00D61700"/>
    <w:rsid w:val="00D76D5D"/>
    <w:rsid w:val="00D92DF1"/>
    <w:rsid w:val="00DA1090"/>
    <w:rsid w:val="00DB27F2"/>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2C74"/>
    <w:rsid w:val="00F236AD"/>
    <w:rsid w:val="00F25AD8"/>
    <w:rsid w:val="00F31B8D"/>
    <w:rsid w:val="00F36CFC"/>
    <w:rsid w:val="00F455AC"/>
    <w:rsid w:val="00F5492E"/>
    <w:rsid w:val="00F56D6D"/>
    <w:rsid w:val="00F660DE"/>
    <w:rsid w:val="00F7073B"/>
    <w:rsid w:val="00F7643D"/>
    <w:rsid w:val="00F835EA"/>
    <w:rsid w:val="00FA3CAC"/>
    <w:rsid w:val="00FA5A15"/>
    <w:rsid w:val="00FB1517"/>
    <w:rsid w:val="00FC1394"/>
    <w:rsid w:val="00FC51D7"/>
    <w:rsid w:val="00FC645A"/>
    <w:rsid w:val="00FF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848</TotalTime>
  <Pages>7</Pages>
  <Words>2579</Words>
  <Characters>14704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510</cp:revision>
  <dcterms:created xsi:type="dcterms:W3CDTF">2022-10-31T02:01:00Z</dcterms:created>
  <dcterms:modified xsi:type="dcterms:W3CDTF">2022-11-01T03:55:00Z</dcterms:modified>
</cp:coreProperties>
</file>