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9609" w14:textId="7DE16A64" w:rsidR="00A64F11" w:rsidRDefault="004F2E5B" w:rsidP="004F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F2E5B">
        <w:rPr>
          <w:rFonts w:ascii="Times New Roman" w:hAnsi="Times New Roman" w:cs="Times New Roman"/>
          <w:bCs/>
          <w:sz w:val="28"/>
          <w:szCs w:val="28"/>
        </w:rPr>
        <w:t>П</w:t>
      </w:r>
      <w:r w:rsidR="00A64F11" w:rsidRPr="004F2E5B">
        <w:rPr>
          <w:rFonts w:ascii="Times New Roman" w:hAnsi="Times New Roman" w:cs="Times New Roman"/>
          <w:sz w:val="28"/>
          <w:szCs w:val="28"/>
        </w:rPr>
        <w:t>орядок введения временного ограничения движения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346FCB" w14:textId="77777777" w:rsidR="004F2E5B" w:rsidRDefault="004F2E5B" w:rsidP="004F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75BF7E" w14:textId="1F39E394" w:rsidR="004F2E5B" w:rsidRDefault="004F2E5B" w:rsidP="004F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Иркутского района характеризуется плотной застройкой и вдоль домов зачастую пролегают местные автомобильные дороги, движение по которым является оживлённым, в следствие чего в воздух возле домов поднимаются настоящие пыльные бури. Такое положение дел жителей не устраивает и в прокуратуру района поступает значительное количество обращений, в которых граждане просят принять меры к ограничению движения транспортных средств. </w:t>
      </w:r>
    </w:p>
    <w:p w14:paraId="71E07DC1" w14:textId="48FF4125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связи с изложенным необходимо разъяснить, что </w:t>
      </w:r>
      <w:r w:rsidRPr="004F2E5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соответствии с ч. 3 ст.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 </w:t>
      </w:r>
    </w:p>
    <w:p w14:paraId="4C4556D0" w14:textId="77777777" w:rsidR="004F2E5B" w:rsidRPr="004F2E5B" w:rsidRDefault="004F2E5B" w:rsidP="004F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Постановлением Правительства Иркутской области от 11.05.2012 № 233-пп установлен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 (далее – Порядок). </w:t>
      </w:r>
    </w:p>
    <w:p w14:paraId="1B205397" w14:textId="77777777" w:rsidR="004F2E5B" w:rsidRPr="004F2E5B" w:rsidRDefault="004F2E5B" w:rsidP="004F2E5B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>В соответствии с п. 2 Порядка 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ременные ограничение или прекращение движения устанавливаются: при строительстве, реконструкции, капитальном ремонте и ремонте автомобильных дорог регионального или межмуниципального, местного значения в Иркутской области (далее - автомобильные дороги);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участков;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 в целях обеспечения эффективности организации дорожного движения в соответствии с Федеральным законом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Федерации»; в целях повышения их пропускной способности, законами Иркутской области (в границах населённых пунктов). </w:t>
      </w:r>
    </w:p>
    <w:p w14:paraId="42337C28" w14:textId="77777777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Дополнительные основания для введения временного ограничения и прекращения движения по автомобильным дорогам установлены п. 21 Порядка. </w:t>
      </w:r>
    </w:p>
    <w:p w14:paraId="4C2EDC21" w14:textId="77777777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>Так, 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ременные ограничение или прекращение движения в целях обеспечения безопасности дорожного движения вводятся: при предупреждении и ликвидации чрезвычайных ситуаций; при аварийных ситуациях на автомобильных дорогах; при выполнении работ по содержанию автомобильных дорог, когда такие работы создают угрозу безопасности дорожного движения; в случае выявления дефектов и повреждений конструктивных элементов автомобильных дорог, создающих угрозу безопасности дорожного движения; при проведении публичных и массовых мероприятий как непосредственно на сети автомобильных дорог (спортивные мероприятия и культурные мероприятия, кино- и фотосъемка, массовые гуляния, ярмарки, спортивные кроссы, велопробеги, массовые шествия и иные подобные мероприятия), так и на объектах вне сети автомобильных дорог (концерты, 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международные и национальные спортивные мероприятия и иные подобные мероприятия).</w:t>
      </w:r>
    </w:p>
    <w:p w14:paraId="5B44B391" w14:textId="0CB47144" w:rsidR="00A64F11" w:rsidRPr="004F2E5B" w:rsidRDefault="004F2E5B" w:rsidP="004F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установить ограничение движения транспортных средств возможно лишь при наличии вышеуказанных условий. </w:t>
      </w:r>
    </w:p>
    <w:sectPr w:rsidR="00A64F11" w:rsidRPr="004F2E5B" w:rsidSect="004F2E5B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1"/>
    <w:rsid w:val="003C7E97"/>
    <w:rsid w:val="004F2E5B"/>
    <w:rsid w:val="00A64F11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CDBB"/>
  <w15:chartTrackingRefBased/>
  <w15:docId w15:val="{EF11C8AD-9D1A-401A-B6B9-04F60B10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Admin</cp:lastModifiedBy>
  <cp:revision>2</cp:revision>
  <dcterms:created xsi:type="dcterms:W3CDTF">2024-11-05T05:38:00Z</dcterms:created>
  <dcterms:modified xsi:type="dcterms:W3CDTF">2024-11-05T05:38:00Z</dcterms:modified>
</cp:coreProperties>
</file>