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8" w:rsidRPr="00A72EE5" w:rsidRDefault="00F16F28" w:rsidP="00F16F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8" w:rsidRPr="00A72EE5" w:rsidRDefault="00F16F28" w:rsidP="00F16F2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F16F28" w:rsidRPr="00A72EE5" w:rsidRDefault="00F16F28" w:rsidP="00F16F2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F02E9C">
        <w:rPr>
          <w:rFonts w:ascii="Arial" w:hAnsi="Arial" w:cs="Arial"/>
          <w:sz w:val="24"/>
          <w:szCs w:val="24"/>
        </w:rPr>
        <w:t>20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F02E9C">
        <w:rPr>
          <w:rFonts w:ascii="Arial" w:hAnsi="Arial" w:cs="Arial"/>
          <w:sz w:val="24"/>
          <w:szCs w:val="24"/>
        </w:rPr>
        <w:t>июня</w:t>
      </w:r>
      <w:r w:rsidR="00AF71B8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 w:rsidR="0065647D">
        <w:rPr>
          <w:rFonts w:ascii="Arial" w:hAnsi="Arial" w:cs="Arial"/>
          <w:sz w:val="24"/>
          <w:szCs w:val="24"/>
        </w:rPr>
        <w:t>2</w:t>
      </w:r>
      <w:r w:rsidR="001C6C06">
        <w:rPr>
          <w:rFonts w:ascii="Arial" w:hAnsi="Arial" w:cs="Arial"/>
          <w:sz w:val="24"/>
          <w:szCs w:val="24"/>
        </w:rPr>
        <w:t>3</w:t>
      </w:r>
      <w:r w:rsidR="00AF71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5333A6">
        <w:rPr>
          <w:rFonts w:ascii="Arial" w:hAnsi="Arial" w:cs="Arial"/>
          <w:sz w:val="24"/>
          <w:szCs w:val="24"/>
        </w:rPr>
        <w:t xml:space="preserve">                            </w:t>
      </w:r>
      <w:r w:rsidR="002D00A5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333A6">
        <w:rPr>
          <w:rFonts w:ascii="Arial" w:hAnsi="Arial" w:cs="Arial"/>
          <w:sz w:val="24"/>
          <w:szCs w:val="24"/>
        </w:rPr>
        <w:t xml:space="preserve">№ </w:t>
      </w:r>
      <w:r w:rsidR="00F02E9C">
        <w:rPr>
          <w:rFonts w:ascii="Arial" w:hAnsi="Arial" w:cs="Arial"/>
          <w:sz w:val="24"/>
          <w:szCs w:val="24"/>
        </w:rPr>
        <w:t>102-</w:t>
      </w:r>
      <w:r w:rsidR="00AF71B8">
        <w:rPr>
          <w:rFonts w:ascii="Arial" w:hAnsi="Arial" w:cs="Arial"/>
          <w:sz w:val="24"/>
          <w:szCs w:val="24"/>
        </w:rPr>
        <w:t>п</w:t>
      </w:r>
    </w:p>
    <w:p w:rsidR="00F16F28" w:rsidRPr="00183C88" w:rsidRDefault="00F16F28" w:rsidP="00F16F28">
      <w:pPr>
        <w:pStyle w:val="1"/>
        <w:rPr>
          <w:rFonts w:ascii="Arial" w:hAnsi="Arial" w:cs="Arial"/>
          <w:szCs w:val="24"/>
        </w:rPr>
      </w:pPr>
    </w:p>
    <w:p w:rsidR="002575CE" w:rsidRPr="00AF71B8" w:rsidRDefault="002575CE" w:rsidP="002575CE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AF71B8">
        <w:rPr>
          <w:rFonts w:ascii="Arial" w:hAnsi="Arial" w:cs="Arial"/>
          <w:b/>
          <w:sz w:val="30"/>
          <w:szCs w:val="30"/>
        </w:rPr>
        <w:t xml:space="preserve">ОБ УТВЕРЖДЕНИИ </w:t>
      </w:r>
      <w:r w:rsidRPr="00AF71B8">
        <w:rPr>
          <w:rFonts w:ascii="Arial" w:hAnsi="Arial" w:cs="Arial"/>
          <w:b/>
          <w:color w:val="000000"/>
          <w:sz w:val="30"/>
          <w:szCs w:val="30"/>
          <w:lang w:eastAsia="en-US"/>
        </w:rPr>
        <w:t>РЕГЛАМЕНТА РЕАЛИЗАЦИИ ПОЛНОМОЧИЙ ГЛАВНОГО АДМИНИСТРАТОРА ДОХОДОВ БЮДЖЕТА ОЕКСКОГО МУНИЦИПАЛЬНОГО ОБРАЗОВАНИЯ ПО ВЗЫСКАНИЮ ДЕБИТОРСКОЙ ЗАДОЛЖЕННОСТИ ПО ПЛАТЕЖАМ В БЮДЖЕТ, ПЕНЯМ И ШТРАФАМ ПО НИМ</w:t>
      </w:r>
    </w:p>
    <w:p w:rsidR="00660C24" w:rsidRPr="00393597" w:rsidRDefault="00660C24" w:rsidP="00393597">
      <w:pPr>
        <w:jc w:val="center"/>
        <w:rPr>
          <w:rFonts w:ascii="Arial" w:hAnsi="Arial" w:cs="Arial"/>
          <w:b/>
          <w:sz w:val="24"/>
          <w:szCs w:val="24"/>
        </w:rPr>
      </w:pPr>
    </w:p>
    <w:p w:rsidR="00F16F28" w:rsidRPr="00EB7233" w:rsidRDefault="00EB7233" w:rsidP="00E2127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EB7233">
        <w:rPr>
          <w:sz w:val="24"/>
          <w:szCs w:val="24"/>
          <w:shd w:val="clear" w:color="auto" w:fill="FFFFFF"/>
          <w:lang w:val="ru-RU"/>
        </w:rPr>
        <w:t>В соответствии со стать</w:t>
      </w:r>
      <w:r w:rsidR="002F123D">
        <w:rPr>
          <w:sz w:val="24"/>
          <w:szCs w:val="24"/>
          <w:shd w:val="clear" w:color="auto" w:fill="FFFFFF"/>
          <w:lang w:val="ru-RU"/>
        </w:rPr>
        <w:t>ями</w:t>
      </w:r>
      <w:r w:rsidRPr="00EB7233">
        <w:rPr>
          <w:sz w:val="24"/>
          <w:szCs w:val="24"/>
          <w:shd w:val="clear" w:color="auto" w:fill="FFFFFF"/>
          <w:lang w:val="ru-RU"/>
        </w:rPr>
        <w:t xml:space="preserve"> 160.1</w:t>
      </w:r>
      <w:r w:rsidR="002F123D">
        <w:rPr>
          <w:sz w:val="24"/>
          <w:szCs w:val="24"/>
          <w:shd w:val="clear" w:color="auto" w:fill="FFFFFF"/>
          <w:lang w:val="ru-RU"/>
        </w:rPr>
        <w:t>, 160.2-1</w:t>
      </w:r>
      <w:r w:rsidRPr="00EB7233">
        <w:rPr>
          <w:sz w:val="24"/>
          <w:szCs w:val="24"/>
          <w:shd w:val="clear" w:color="auto" w:fill="FFFFFF"/>
          <w:lang w:val="ru-RU"/>
        </w:rPr>
        <w:t xml:space="preserve">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местного бюджета,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</w:t>
      </w:r>
      <w:r>
        <w:rPr>
          <w:sz w:val="24"/>
          <w:szCs w:val="24"/>
          <w:shd w:val="clear" w:color="auto" w:fill="FFFFFF"/>
          <w:lang w:val="ru-RU"/>
        </w:rPr>
        <w:t xml:space="preserve">, </w:t>
      </w:r>
      <w:r w:rsidRPr="00E21279">
        <w:rPr>
          <w:rFonts w:cs="Arial"/>
          <w:color w:val="000000"/>
          <w:sz w:val="24"/>
          <w:szCs w:val="24"/>
          <w:lang w:val="ru-RU"/>
        </w:rPr>
        <w:t xml:space="preserve">руководствуясь </w:t>
      </w:r>
      <w:hyperlink r:id="rId7" w:history="1">
        <w:r w:rsidRPr="00E21279">
          <w:rPr>
            <w:rFonts w:cs="Arial"/>
            <w:color w:val="000000"/>
            <w:sz w:val="24"/>
            <w:szCs w:val="24"/>
            <w:lang w:val="ru-RU"/>
          </w:rPr>
          <w:t>Уставом</w:t>
        </w:r>
      </w:hyperlink>
      <w:r w:rsidR="00AF71B8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Оекского</w:t>
      </w:r>
      <w:r w:rsidRPr="00E21279">
        <w:rPr>
          <w:rFonts w:cs="Arial"/>
          <w:sz w:val="24"/>
          <w:szCs w:val="24"/>
          <w:lang w:val="ru-RU"/>
        </w:rPr>
        <w:t xml:space="preserve"> муниципального образования</w:t>
      </w:r>
      <w:r w:rsidRPr="00351292">
        <w:rPr>
          <w:rFonts w:cs="Arial"/>
          <w:sz w:val="24"/>
          <w:szCs w:val="24"/>
          <w:lang w:val="ru-RU"/>
        </w:rPr>
        <w:t>, администрация Оекского муниципального образования</w:t>
      </w:r>
    </w:p>
    <w:p w:rsidR="00E21279" w:rsidRPr="00351292" w:rsidRDefault="00E21279" w:rsidP="00E2127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16F28" w:rsidRDefault="00F16F28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2026C6" w:rsidRDefault="002026C6" w:rsidP="002026C6">
      <w:pPr>
        <w:pStyle w:val="a6"/>
        <w:jc w:val="both"/>
        <w:rPr>
          <w:rFonts w:ascii="Arial" w:hAnsi="Arial" w:cs="Arial"/>
          <w:b/>
          <w:snapToGrid w:val="0"/>
          <w:sz w:val="30"/>
          <w:szCs w:val="30"/>
        </w:rPr>
      </w:pPr>
    </w:p>
    <w:p w:rsidR="00F24A3D" w:rsidRPr="00F24A3D" w:rsidRDefault="00F24A3D" w:rsidP="00F24A3D">
      <w:pPr>
        <w:pStyle w:val="a6"/>
        <w:jc w:val="both"/>
        <w:rPr>
          <w:rFonts w:ascii="Arial" w:hAnsi="Arial" w:cs="Arial"/>
        </w:rPr>
      </w:pPr>
      <w:r w:rsidRPr="00F24A3D">
        <w:rPr>
          <w:rFonts w:ascii="Arial" w:hAnsi="Arial" w:cs="Arial"/>
        </w:rPr>
        <w:t xml:space="preserve">         1.  Утвердить </w:t>
      </w:r>
      <w:r w:rsidRPr="00F24A3D">
        <w:rPr>
          <w:rFonts w:ascii="Arial" w:hAnsi="Arial" w:cs="Arial"/>
          <w:color w:val="000000"/>
          <w:lang w:eastAsia="en-US"/>
        </w:rPr>
        <w:t>Регламент реализации полномочий главного администратора доходов бюджета Оекского муниципального образования по взысканию дебиторской задолженности по платежам в бюджет, пеням и штрафам по ним</w:t>
      </w:r>
      <w:r w:rsidRPr="00F24A3D">
        <w:rPr>
          <w:rFonts w:ascii="Arial" w:hAnsi="Arial" w:cs="Arial"/>
        </w:rPr>
        <w:t xml:space="preserve"> (прилагается)</w:t>
      </w:r>
      <w:r>
        <w:rPr>
          <w:rFonts w:ascii="Arial" w:hAnsi="Arial" w:cs="Arial"/>
        </w:rPr>
        <w:t>.</w:t>
      </w:r>
    </w:p>
    <w:p w:rsidR="002026C6" w:rsidRPr="002026C6" w:rsidRDefault="002026C6" w:rsidP="002026C6">
      <w:pPr>
        <w:shd w:val="clear" w:color="auto" w:fill="FFFFF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2026C6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подписания. </w:t>
      </w:r>
    </w:p>
    <w:p w:rsidR="00F16F28" w:rsidRPr="002026C6" w:rsidRDefault="002026C6" w:rsidP="002026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26C6">
        <w:rPr>
          <w:rFonts w:ascii="Arial" w:hAnsi="Arial" w:cs="Arial"/>
          <w:sz w:val="24"/>
          <w:szCs w:val="24"/>
        </w:rPr>
        <w:t>3</w:t>
      </w:r>
      <w:r w:rsidR="00F16F28" w:rsidRPr="002026C6">
        <w:rPr>
          <w:rFonts w:ascii="Arial" w:hAnsi="Arial" w:cs="Arial"/>
          <w:sz w:val="24"/>
          <w:szCs w:val="24"/>
        </w:rPr>
        <w:t xml:space="preserve">. Опубликовать настоящее постановление в информационном бюллетене  «Вестник Оекского муниципального образования» и на официальном </w:t>
      </w:r>
      <w:r w:rsidR="00546037" w:rsidRPr="002026C6">
        <w:rPr>
          <w:rFonts w:ascii="Arial" w:hAnsi="Arial" w:cs="Arial"/>
          <w:sz w:val="24"/>
          <w:szCs w:val="24"/>
        </w:rPr>
        <w:t xml:space="preserve">сайте </w:t>
      </w:r>
      <w:hyperlink r:id="rId8" w:tgtFrame="_blank" w:history="1">
        <w:r w:rsidR="00546037" w:rsidRPr="002026C6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</w:p>
    <w:p w:rsidR="006B76E7" w:rsidRDefault="002026C6" w:rsidP="00AF71B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2026C6">
        <w:rPr>
          <w:rFonts w:cs="Arial"/>
          <w:sz w:val="24"/>
          <w:szCs w:val="24"/>
          <w:lang w:val="ru-RU"/>
        </w:rPr>
        <w:t>4</w:t>
      </w:r>
      <w:r w:rsidR="00F16F28" w:rsidRPr="002026C6">
        <w:rPr>
          <w:rFonts w:cs="Arial"/>
          <w:sz w:val="24"/>
          <w:szCs w:val="24"/>
          <w:lang w:val="ru-RU"/>
        </w:rPr>
        <w:t>. Контроль за исполнением</w:t>
      </w:r>
      <w:r w:rsidR="00F16F28" w:rsidRPr="002919B4">
        <w:rPr>
          <w:rFonts w:cs="Arial"/>
          <w:sz w:val="24"/>
          <w:szCs w:val="24"/>
          <w:lang w:val="ru-RU"/>
        </w:rPr>
        <w:t xml:space="preserve"> настоящего постановления оставляю за собой.</w:t>
      </w:r>
    </w:p>
    <w:p w:rsidR="006B76E7" w:rsidRDefault="006B76E7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AF71B8" w:rsidRDefault="00AF71B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16F28" w:rsidRPr="008201E1" w:rsidRDefault="007442E0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F16F2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F16F28" w:rsidRPr="008201E1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F16F28" w:rsidRPr="005F7BFE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 w:rsidR="007442E0">
        <w:rPr>
          <w:rFonts w:cs="Arial"/>
          <w:sz w:val="24"/>
          <w:szCs w:val="24"/>
          <w:lang w:val="ru-RU"/>
        </w:rPr>
        <w:t xml:space="preserve">                   </w:t>
      </w:r>
      <w:r w:rsidR="00AF71B8">
        <w:rPr>
          <w:rFonts w:cs="Arial"/>
          <w:sz w:val="24"/>
          <w:szCs w:val="24"/>
          <w:lang w:val="ru-RU"/>
        </w:rPr>
        <w:t xml:space="preserve">       </w:t>
      </w:r>
      <w:r w:rsidR="007442E0">
        <w:rPr>
          <w:rFonts w:cs="Arial"/>
          <w:sz w:val="24"/>
          <w:szCs w:val="24"/>
          <w:lang w:val="ru-RU"/>
        </w:rPr>
        <w:t xml:space="preserve"> О.А.Парфенов</w:t>
      </w:r>
    </w:p>
    <w:p w:rsidR="007F37B8" w:rsidRDefault="007F37B8"/>
    <w:p w:rsidR="00BB1F01" w:rsidRPr="00AD1CCD" w:rsidRDefault="00BB1F01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BB1F01" w:rsidRPr="00AD1CCD" w:rsidRDefault="00BB1F01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B1F01" w:rsidRPr="00AD1CCD" w:rsidRDefault="00BB1F01" w:rsidP="00BB1F0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B1F01" w:rsidRPr="000D3D09" w:rsidRDefault="00BB1F01" w:rsidP="00BB1F01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F02E9C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F02E9C">
        <w:rPr>
          <w:rFonts w:ascii="Courier New" w:hAnsi="Courier New" w:cs="Courier New"/>
          <w:sz w:val="22"/>
          <w:szCs w:val="22"/>
        </w:rPr>
        <w:t>июня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AF71B8">
        <w:rPr>
          <w:rFonts w:ascii="Courier New" w:hAnsi="Courier New" w:cs="Courier New"/>
          <w:sz w:val="22"/>
          <w:szCs w:val="22"/>
        </w:rPr>
        <w:t xml:space="preserve"> года</w:t>
      </w:r>
      <w:r w:rsidRPr="00AD1CCD">
        <w:rPr>
          <w:rFonts w:ascii="Courier New" w:hAnsi="Courier New" w:cs="Courier New"/>
          <w:sz w:val="22"/>
          <w:szCs w:val="22"/>
        </w:rPr>
        <w:t xml:space="preserve"> №</w:t>
      </w:r>
      <w:r w:rsidR="00F02E9C">
        <w:rPr>
          <w:rFonts w:ascii="Courier New" w:hAnsi="Courier New" w:cs="Courier New"/>
        </w:rPr>
        <w:t>102-П</w:t>
      </w:r>
    </w:p>
    <w:p w:rsidR="00BB1F01" w:rsidRDefault="00BB1F01">
      <w:pPr>
        <w:rPr>
          <w:rFonts w:ascii="Arial" w:hAnsi="Arial" w:cs="Arial"/>
          <w:sz w:val="24"/>
          <w:szCs w:val="24"/>
        </w:rPr>
      </w:pPr>
    </w:p>
    <w:p w:rsidR="006B3654" w:rsidRDefault="006B3654">
      <w:pPr>
        <w:rPr>
          <w:rFonts w:ascii="Arial" w:hAnsi="Arial" w:cs="Arial"/>
          <w:sz w:val="24"/>
          <w:szCs w:val="24"/>
        </w:rPr>
      </w:pPr>
    </w:p>
    <w:p w:rsidR="006B3654" w:rsidRPr="006B3654" w:rsidRDefault="006B3654" w:rsidP="006B3654">
      <w:pPr>
        <w:ind w:left="158" w:right="148" w:hanging="10"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b/>
          <w:color w:val="000000"/>
          <w:sz w:val="24"/>
          <w:szCs w:val="24"/>
          <w:lang w:eastAsia="en-US"/>
        </w:rPr>
        <w:t>РЕГЛАМЕНТ РЕАЛИЗАЦИИ ПОЛНОМОЧИЙ ГЛАВНОГО АДМИНИСТРАТОРА ДОХОДОВ БЮДЖЕТА ОЕКСКОГО МУНИЦИПАЛЬНОГО ОБРАЗОВАНИЯ ПО ВЗЫСКАНИЮ ДЕБИТОРСКОЙ ЗАДОЛЖЕННОСТИ ПО ПЛАТЕЖАМ В БЮДЖЕТ, ПЕНЯМ И ШТРАФАМ ПО НИМ</w:t>
      </w:r>
    </w:p>
    <w:p w:rsidR="006B3654" w:rsidRPr="006B3654" w:rsidRDefault="006B3654" w:rsidP="006B3654">
      <w:pPr>
        <w:ind w:left="158" w:right="148" w:hanging="1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B3654" w:rsidRPr="006B3654" w:rsidRDefault="006B3654" w:rsidP="00AF71B8">
      <w:pPr>
        <w:ind w:right="110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1. Настоящий Регламент реализации полномочий главного администратора доходов бюджета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Оекского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муниципального образования по взысканию дебиторской задолженности по платежам в бюджет, пеням и штрафам по ним (далее- Администратор доходов) устанавливает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в бюджет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Оекского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муниципального образования  (далее соответственно </w:t>
      </w:r>
      <w:r w:rsidR="00D377B6">
        <w:rPr>
          <w:rFonts w:ascii="Arial" w:hAnsi="Arial" w:cs="Arial"/>
          <w:color w:val="000000"/>
          <w:sz w:val="24"/>
          <w:szCs w:val="24"/>
          <w:lang w:eastAsia="en-US"/>
        </w:rPr>
        <w:t>–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Регламент, местный бюджет).</w:t>
      </w:r>
    </w:p>
    <w:p w:rsidR="006B3654" w:rsidRDefault="006B3654" w:rsidP="00AF71B8">
      <w:pPr>
        <w:ind w:left="38" w:right="110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Регламент разработан в целях реализации комплекса мер, направленных на улучшение качества администрирования доходов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Оекского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муниципального образования, сокращение просроченной дебиторской задолженности и принятия своевременных мер по ее взысканию, а также усиление контроля за поступлением доходов, администрируемых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Оекским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муниципальным образованием (далее </w:t>
      </w:r>
      <w:r w:rsidR="005B50F4">
        <w:rPr>
          <w:rFonts w:ascii="Arial" w:hAnsi="Arial" w:cs="Arial"/>
          <w:color w:val="000000"/>
          <w:sz w:val="24"/>
          <w:szCs w:val="24"/>
          <w:lang w:eastAsia="en-US"/>
        </w:rPr>
        <w:t>–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Администрация).</w:t>
      </w:r>
    </w:p>
    <w:p w:rsidR="00D2367A" w:rsidRPr="006B3654" w:rsidRDefault="00D2367A" w:rsidP="006B3654">
      <w:pPr>
        <w:ind w:left="38" w:right="110"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B3654" w:rsidRPr="006B3654" w:rsidRDefault="006B3654" w:rsidP="00AF71B8">
      <w:pPr>
        <w:ind w:left="38" w:right="110"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D2367A" w:rsidRDefault="00D2367A" w:rsidP="00AF71B8">
      <w:pPr>
        <w:ind w:left="38" w:right="110"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B3654" w:rsidRDefault="006B3654" w:rsidP="00AF71B8">
      <w:pPr>
        <w:ind w:left="38" w:right="110"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D2367A" w:rsidRPr="006B3654" w:rsidRDefault="00D2367A" w:rsidP="006B3654">
      <w:pPr>
        <w:ind w:left="38" w:right="110" w:firstLine="67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B3654" w:rsidRPr="006B3654" w:rsidRDefault="006B3654" w:rsidP="006B3654">
      <w:pPr>
        <w:ind w:left="744" w:right="4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3.1. В Регламенте используются следующие основные понятия:</w:t>
      </w:r>
    </w:p>
    <w:p w:rsidR="006B3654" w:rsidRPr="006B3654" w:rsidRDefault="00D2367A" w:rsidP="006B3654">
      <w:pPr>
        <w:ind w:left="38" w:right="47"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Д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еятельность по взысканию просроченной задолженности (взыскание) </w:t>
      </w:r>
      <w:r w:rsidR="006B3654" w:rsidRPr="006B3654">
        <w:rPr>
          <w:rFonts w:ascii="Arial" w:hAnsi="Arial" w:cs="Arial"/>
          <w:noProof/>
          <w:color w:val="000000"/>
          <w:sz w:val="24"/>
          <w:szCs w:val="24"/>
        </w:rPr>
        <w:t xml:space="preserve">-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юридические и фактические действия, совершаемые Администратором доходов, и направленные на погашение должником просроченной задолженности; </w:t>
      </w:r>
    </w:p>
    <w:p w:rsidR="006B3654" w:rsidRPr="006B3654" w:rsidRDefault="00D2367A" w:rsidP="00D2367A">
      <w:pPr>
        <w:ind w:left="38" w:right="47" w:firstLine="67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Д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</w:t>
      </w:r>
    </w:p>
    <w:p w:rsidR="006B3654" w:rsidRPr="006B3654" w:rsidRDefault="006B3654" w:rsidP="006B3654">
      <w:pPr>
        <w:ind w:right="4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 </w:t>
      </w:r>
    </w:p>
    <w:p w:rsidR="006B3654" w:rsidRPr="006B3654" w:rsidRDefault="00D2367A" w:rsidP="006B3654">
      <w:pPr>
        <w:ind w:right="4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ab/>
        <w:t>О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тветственное лицо (ответственный) - лицо, назначаемое Администратором доходов для совершения той или иной операции;</w:t>
      </w:r>
    </w:p>
    <w:p w:rsidR="006B3654" w:rsidRPr="006B3654" w:rsidRDefault="006B3654" w:rsidP="006B3654">
      <w:pPr>
        <w:ind w:right="47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Дебиторская задолженность - задолженность по доходам.</w:t>
      </w:r>
    </w:p>
    <w:p w:rsidR="006B3654" w:rsidRPr="006B3654" w:rsidRDefault="006B3654" w:rsidP="006B3654">
      <w:pPr>
        <w:ind w:left="38" w:right="4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Дебиторская задолженность, сформировавшаяся на отчетную дату, подразделяется на текущую и просроченную;</w:t>
      </w:r>
    </w:p>
    <w:p w:rsidR="006B3654" w:rsidRPr="006B3654" w:rsidRDefault="006B3654" w:rsidP="00AF71B8">
      <w:pPr>
        <w:ind w:left="38" w:right="47" w:firstLine="67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Текущая задолженность – задолженность по доходам, сформировавшаяся па отчетную дату, срок оплаты которой еще не наступил в соответствии с условиями договоров и нормами законодательства;</w:t>
      </w:r>
    </w:p>
    <w:p w:rsidR="006B3654" w:rsidRPr="006B3654" w:rsidRDefault="006B3654" w:rsidP="00AF71B8">
      <w:pPr>
        <w:ind w:left="38" w:right="47" w:firstLine="67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Просроченная задолженность - задолженность по доходам на отчетную дату, возникшая вследствие неоплаты предъявленных им платежных документов в установленные сроки, предусмотренные заключенными договорами или нормами законодательства.</w:t>
      </w:r>
    </w:p>
    <w:p w:rsidR="006B3654" w:rsidRPr="006B3654" w:rsidRDefault="006B3654" w:rsidP="00AF71B8">
      <w:pPr>
        <w:ind w:left="38" w:right="47" w:firstLine="67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Просроченная дебиторская задолженность подразделяется на:</w:t>
      </w:r>
    </w:p>
    <w:p w:rsidR="006B3654" w:rsidRPr="006B3654" w:rsidRDefault="006B3654" w:rsidP="00AF71B8">
      <w:pPr>
        <w:ind w:left="38" w:right="47" w:firstLine="67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а) рабочую, в том числе на:</w:t>
      </w:r>
    </w:p>
    <w:p w:rsidR="006B3654" w:rsidRPr="006B3654" w:rsidRDefault="006B3654" w:rsidP="00AF71B8">
      <w:pPr>
        <w:ind w:left="38" w:right="47" w:firstLine="671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- просроченные долги со сроком образования от 1-го до 2-х месяцев;</w:t>
      </w:r>
    </w:p>
    <w:p w:rsidR="006B3654" w:rsidRPr="006B3654" w:rsidRDefault="006B3654" w:rsidP="00AF71B8">
      <w:pPr>
        <w:ind w:left="38" w:right="47" w:firstLine="671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- реструктуризированные долги; </w:t>
      </w:r>
    </w:p>
    <w:p w:rsidR="006B3654" w:rsidRPr="006B3654" w:rsidRDefault="006B3654" w:rsidP="00AF71B8">
      <w:pPr>
        <w:ind w:left="38" w:right="47" w:firstLine="671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noProof/>
          <w:color w:val="000000"/>
          <w:sz w:val="24"/>
          <w:szCs w:val="24"/>
        </w:rPr>
        <w:t>-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прочие долги без реструктуризации (исковая задолженность, задолженность по исполнительным листам и прочие)</w:t>
      </w:r>
      <w:r w:rsidRPr="006B3654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9050" cy="19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54" w:rsidRPr="006B3654" w:rsidRDefault="006B3654" w:rsidP="00AF71B8">
      <w:pPr>
        <w:ind w:left="38" w:right="47" w:firstLine="67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б) нереальную к взысканию (безнадежную).;</w:t>
      </w:r>
    </w:p>
    <w:p w:rsidR="006B3654" w:rsidRPr="006B3654" w:rsidRDefault="006B3654" w:rsidP="00AF71B8">
      <w:pPr>
        <w:ind w:left="38" w:right="47" w:firstLine="67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Реструктуризированный долг — просроченный долг, Регламент и сроки оплаты которого определены отдельным соглашением о реструктуризации, заключенным с потребителем - должником и являющимся неотъемлемой частью договора с потребителем;</w:t>
      </w:r>
    </w:p>
    <w:p w:rsidR="006B3654" w:rsidRPr="006B3654" w:rsidRDefault="006B3654" w:rsidP="00AF71B8">
      <w:pPr>
        <w:ind w:left="38" w:right="47" w:firstLine="67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Прочий долг — просроченный долг с периодом просрочки 2-х и более месяцев. Прочие долги подразделяются на:</w:t>
      </w:r>
      <w:r w:rsidRPr="006B3654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54" w:rsidRPr="006B3654" w:rsidRDefault="006B3654" w:rsidP="00AF71B8">
      <w:pPr>
        <w:ind w:left="38" w:right="47" w:firstLine="67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а) исковую задолженность - по которой предъявлены требования в судебном порядке, но решение суда не вступило в законную силу (в судебном производстве) и задолженность, в отношении которой уже оформлены исполнительные листы или судебные приказы (в исполнительном производстве).</w:t>
      </w:r>
    </w:p>
    <w:p w:rsidR="006B3654" w:rsidRPr="006B3654" w:rsidRDefault="006B3654" w:rsidP="00AF71B8">
      <w:pPr>
        <w:ind w:left="38" w:right="47" w:firstLine="67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б) неотработанную задолженность, в отношении которой требуется принять соответствующие меры по взысканию.;</w:t>
      </w:r>
    </w:p>
    <w:p w:rsidR="006B3654" w:rsidRPr="006B3654" w:rsidRDefault="006B3654" w:rsidP="00AF71B8">
      <w:pPr>
        <w:ind w:left="38" w:right="47" w:firstLine="67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Нереальная к взысканию - задолженность следующих категорий потребителей:</w:t>
      </w:r>
    </w:p>
    <w:p w:rsidR="006B3654" w:rsidRPr="006B3654" w:rsidRDefault="005B50F4" w:rsidP="00AF71B8">
      <w:pPr>
        <w:ind w:left="38" w:right="43" w:firstLine="67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-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задолженность,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ab/>
        <w:t>в отношении которой судебным приставом исполнителем составлен акт о невозможности взыскания и акт обжалованию не подлежит;</w:t>
      </w:r>
    </w:p>
    <w:p w:rsidR="005B50F4" w:rsidRDefault="006B3654" w:rsidP="00AF71B8">
      <w:pPr>
        <w:ind w:left="38" w:right="43" w:firstLine="671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- задолженность предприятий-дебиторов, фактически прекративших свою деятельность; </w:t>
      </w:r>
    </w:p>
    <w:p w:rsidR="006B3654" w:rsidRPr="006B3654" w:rsidRDefault="005B50F4" w:rsidP="00AF71B8">
      <w:pPr>
        <w:ind w:left="38" w:right="43" w:firstLine="671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- 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задолженность, в отношении которой истек срок исковой давности; </w:t>
      </w:r>
    </w:p>
    <w:p w:rsidR="006B3654" w:rsidRPr="006B3654" w:rsidRDefault="006B3654" w:rsidP="00AF71B8">
      <w:pPr>
        <w:ind w:left="38" w:right="43" w:firstLine="671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- умерших физических лиц;</w:t>
      </w:r>
    </w:p>
    <w:p w:rsidR="006B3654" w:rsidRPr="006B3654" w:rsidRDefault="005B50F4" w:rsidP="00AF71B8">
      <w:pPr>
        <w:ind w:left="38" w:right="43" w:firstLine="671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-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задолженность, для взыскания которой отсутствуют первичные документы, требуемые для предъявления требований в судебном порядке;</w:t>
      </w:r>
    </w:p>
    <w:p w:rsidR="006B3654" w:rsidRDefault="006B3654" w:rsidP="00AF71B8">
      <w:pPr>
        <w:ind w:left="38" w:right="47" w:firstLine="67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Одна и та же задолженность не может одновременно относиться к нескольким классификационным категориям.</w:t>
      </w:r>
    </w:p>
    <w:p w:rsidR="006B3654" w:rsidRPr="006B3654" w:rsidRDefault="006B3654" w:rsidP="006B3654">
      <w:pPr>
        <w:ind w:left="38" w:right="47"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B3654" w:rsidRDefault="006B3654" w:rsidP="00AF71B8">
      <w:pPr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4. 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Мероприятия по недопущению образования просроченной дебиторской задолженности по доходам</w:t>
      </w:r>
    </w:p>
    <w:p w:rsidR="006B3654" w:rsidRPr="006B3654" w:rsidRDefault="006B3654" w:rsidP="00AF71B8">
      <w:pPr>
        <w:ind w:right="148" w:firstLine="709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B3654" w:rsidRPr="006B3654" w:rsidRDefault="006B3654" w:rsidP="00AF71B8">
      <w:pPr>
        <w:ind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4.1. Сотрудник Администрации, наделенный соответствующими полномочиями:</w:t>
      </w:r>
    </w:p>
    <w:p w:rsidR="006B3654" w:rsidRPr="006B3654" w:rsidRDefault="005E4F30" w:rsidP="00AF71B8">
      <w:pPr>
        <w:ind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1)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как за администратором доходов, в том числе:</w:t>
      </w:r>
    </w:p>
    <w:p w:rsidR="006B3654" w:rsidRPr="006B3654" w:rsidRDefault="006B3654" w:rsidP="00AF71B8">
      <w:pPr>
        <w:ind w:right="47" w:firstLine="709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- за фактическим зачислением платежей в местный бюджет в размерах</w:t>
      </w:r>
    </w:p>
    <w:p w:rsidR="006B3654" w:rsidRPr="006B3654" w:rsidRDefault="006B3654" w:rsidP="00AF71B8">
      <w:pPr>
        <w:ind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и сроки, установленные законодательством Российской Федерации, договором (государственным контрактом, соглашением), постановлением о назначении административного наказания;</w:t>
      </w:r>
    </w:p>
    <w:p w:rsidR="006B3654" w:rsidRPr="006B3654" w:rsidRDefault="006B3654" w:rsidP="00A66BB9">
      <w:pPr>
        <w:ind w:right="47" w:firstLine="75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noProof/>
          <w:color w:val="000000"/>
          <w:sz w:val="24"/>
          <w:szCs w:val="24"/>
        </w:rPr>
        <w:lastRenderedPageBreak/>
        <w:t xml:space="preserve">- 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за погашением начислений соответствующими платежами, являющимися источниками формирования доходов о государственных и муниципальных платежах, предусмотренной статьей 21.3 Федерального закона от 27.07.2010 №210-ФЗ «Об организации предоставления государственных и муниципальных услуг» (далее - ГИС ГМП);</w:t>
      </w:r>
    </w:p>
    <w:p w:rsidR="006B3654" w:rsidRPr="006B3654" w:rsidRDefault="006B3654" w:rsidP="006B3654">
      <w:pPr>
        <w:ind w:right="47" w:firstLine="755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6B3654" w:rsidRPr="006B3654" w:rsidRDefault="006B3654" w:rsidP="00AF71B8">
      <w:pPr>
        <w:ind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- за своевременным начислением неустойки (штрафов, пени);</w:t>
      </w:r>
    </w:p>
    <w:p w:rsidR="006B3654" w:rsidRPr="006B3654" w:rsidRDefault="006B3654" w:rsidP="00AF71B8">
      <w:pPr>
        <w:ind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noProof/>
          <w:color w:val="000000"/>
          <w:sz w:val="24"/>
          <w:szCs w:val="24"/>
        </w:rPr>
        <w:t xml:space="preserve">- 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за своевременным составлением первичных учетных документов, обосновывающих возникновение дебиторской задолженности;</w:t>
      </w:r>
    </w:p>
    <w:p w:rsidR="006B3654" w:rsidRPr="005E4F30" w:rsidRDefault="005E4F30" w:rsidP="00AF71B8">
      <w:pPr>
        <w:pStyle w:val="a8"/>
        <w:ind w:left="0"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2) </w:t>
      </w:r>
      <w:r w:rsidR="006B3654" w:rsidRPr="005E4F30">
        <w:rPr>
          <w:rFonts w:ascii="Arial" w:hAnsi="Arial" w:cs="Arial"/>
          <w:color w:val="000000"/>
          <w:sz w:val="24"/>
          <w:szCs w:val="24"/>
          <w:lang w:eastAsia="en-US"/>
        </w:rPr>
        <w:t>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6B3654" w:rsidRPr="006B3654" w:rsidRDefault="006B3654" w:rsidP="00AF71B8">
      <w:pPr>
        <w:ind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3) 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6B3654" w:rsidRPr="006B3654" w:rsidRDefault="006B3654" w:rsidP="00AF71B8">
      <w:pPr>
        <w:ind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- наличия сведений о взыскании с должника денежных средств в рамках исполнительного производства;</w:t>
      </w:r>
    </w:p>
    <w:p w:rsidR="006B3654" w:rsidRPr="006B3654" w:rsidRDefault="006B3654" w:rsidP="00AF71B8">
      <w:pPr>
        <w:ind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- наличия сведений о возбуждении в отношении должника дела о банкротстве;</w:t>
      </w:r>
    </w:p>
    <w:p w:rsidR="006B3654" w:rsidRPr="006B3654" w:rsidRDefault="006B3654" w:rsidP="00AF71B8">
      <w:pPr>
        <w:ind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4) 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своевременно принимает решение о признании безнадежной к взысканию задолженности по платежам в бюджет и о ее списании.</w:t>
      </w:r>
    </w:p>
    <w:p w:rsidR="006B3654" w:rsidRPr="006B3654" w:rsidRDefault="006B3654" w:rsidP="00AF71B8">
      <w:pPr>
        <w:ind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5) 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ежегодно представляет в финансово-экономический отдел отчет об итогах работы по взысканию дебиторской задолженности по платежам в местный бюджет.</w:t>
      </w:r>
    </w:p>
    <w:p w:rsidR="006B3654" w:rsidRDefault="006B3654" w:rsidP="00AF71B8">
      <w:pPr>
        <w:ind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6) 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6B3654" w:rsidRPr="006B3654" w:rsidRDefault="006B3654" w:rsidP="00AF71B8">
      <w:pPr>
        <w:ind w:right="47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B3654" w:rsidRDefault="006B3654" w:rsidP="00AF71B8">
      <w:pPr>
        <w:ind w:right="-2"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5. 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Мероприятия по урегулированию дебиторской задолженности по доходам в досудебном порядке</w:t>
      </w:r>
    </w:p>
    <w:p w:rsidR="006B3654" w:rsidRPr="006B3654" w:rsidRDefault="006B3654" w:rsidP="006B3654">
      <w:pPr>
        <w:ind w:right="497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B3654" w:rsidRPr="006B3654" w:rsidRDefault="006B3654" w:rsidP="006B3654">
      <w:pPr>
        <w:ind w:left="62" w:right="47"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5.1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6B3654" w:rsidRPr="006B3654" w:rsidRDefault="006B3654" w:rsidP="006B3654">
      <w:pPr>
        <w:ind w:left="62" w:right="47"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1) направление требования должнику о погашении задолженности;</w:t>
      </w:r>
    </w:p>
    <w:p w:rsidR="006B3654" w:rsidRPr="006B3654" w:rsidRDefault="006B3654" w:rsidP="006B3654">
      <w:pPr>
        <w:numPr>
          <w:ilvl w:val="0"/>
          <w:numId w:val="6"/>
        </w:numPr>
        <w:ind w:left="0" w:right="47" w:firstLine="774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направление претензии должнику о погашении задолженности в досудебном порядке;</w:t>
      </w:r>
    </w:p>
    <w:p w:rsidR="006B3654" w:rsidRPr="006B3654" w:rsidRDefault="006B3654" w:rsidP="006B3654">
      <w:pPr>
        <w:ind w:left="38" w:right="47"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B3654" w:rsidRPr="006B3654" w:rsidRDefault="006B3654" w:rsidP="006B3654">
      <w:pPr>
        <w:ind w:left="38" w:right="47" w:firstLine="72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обязательствам.</w:t>
      </w:r>
    </w:p>
    <w:p w:rsidR="006B3654" w:rsidRPr="006B3654" w:rsidRDefault="006B3654" w:rsidP="00AF71B8">
      <w:pPr>
        <w:ind w:right="-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5.2. Ответственный исполнитель, при выявлении в ходе контроля за поступлением доходов в местный бюджет нарушений контрагентом условий договора (государственного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6B3654" w:rsidRPr="002C12D6" w:rsidRDefault="002C12D6" w:rsidP="00AF71B8">
      <w:pPr>
        <w:ind w:right="-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1) </w:t>
      </w:r>
      <w:r w:rsidR="006B3654" w:rsidRPr="002C12D6">
        <w:rPr>
          <w:rFonts w:ascii="Arial" w:hAnsi="Arial" w:cs="Arial"/>
          <w:color w:val="000000"/>
          <w:sz w:val="24"/>
          <w:szCs w:val="24"/>
          <w:lang w:eastAsia="en-US"/>
        </w:rPr>
        <w:t>производится расчет задолженности;</w:t>
      </w:r>
    </w:p>
    <w:p w:rsidR="006B3654" w:rsidRPr="006B3654" w:rsidRDefault="002C12D6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2)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должнику направляется требование (претензия) с приложением расчета задолженности о ее погашении.</w:t>
      </w:r>
    </w:p>
    <w:p w:rsidR="006B3654" w:rsidRPr="006B3654" w:rsidRDefault="002C12D6" w:rsidP="00AF71B8">
      <w:pPr>
        <w:ind w:right="-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5.3.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Требование (претензия) об имеющейся просроченной</w:t>
      </w:r>
    </w:p>
    <w:p w:rsidR="006B3654" w:rsidRPr="006B3654" w:rsidRDefault="006B3654" w:rsidP="00AF71B8">
      <w:pPr>
        <w:ind w:right="-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6B3654" w:rsidRPr="006B3654" w:rsidRDefault="002C12D6" w:rsidP="00AF71B8">
      <w:pPr>
        <w:ind w:right="-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5.4.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В требовании (претензии) указываются:</w:t>
      </w:r>
    </w:p>
    <w:p w:rsidR="006B3654" w:rsidRPr="006B3654" w:rsidRDefault="006B3654" w:rsidP="00AF71B8">
      <w:pPr>
        <w:ind w:right="-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bookmarkStart w:id="0" w:name="_GoBack"/>
      <w:bookmarkEnd w:id="0"/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1. наименование должника;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2.наименование и реквизиты документа, являющегося основанием для начисления суммы, подлежащей уплате должником;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3.период образования просрочки внесения платы;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4.сумма просроченной дебиторской задолженности по платежам, пени;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5.сумма штрафных санкций (при их наличии);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6.предложение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7.реквизиты для перечисления просроченной дебиторской задолженности;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8.информация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7376160</wp:posOffset>
            </wp:positionH>
            <wp:positionV relativeFrom="page">
              <wp:posOffset>1484630</wp:posOffset>
            </wp:positionV>
            <wp:extent cx="15240" cy="1524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Требование (претензия) подписывается Главой администрации. 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5.5</w:t>
      </w:r>
      <w:r w:rsidR="002C12D6">
        <w:rPr>
          <w:rFonts w:ascii="Arial" w:hAnsi="Arial" w:cs="Arial"/>
          <w:color w:val="000000"/>
          <w:sz w:val="24"/>
          <w:szCs w:val="24"/>
          <w:lang w:eastAsia="en-US"/>
        </w:rPr>
        <w:t>.</w:t>
      </w:r>
      <w:r w:rsidR="00AF71B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2C12D6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 Администрации, наделенный </w:t>
      </w:r>
      <w:r w:rsidR="0088590C" w:rsidRPr="006B3654">
        <w:rPr>
          <w:rFonts w:ascii="Arial" w:hAnsi="Arial" w:cs="Arial"/>
          <w:color w:val="000000"/>
          <w:sz w:val="24"/>
          <w:szCs w:val="24"/>
          <w:lang w:eastAsia="en-US"/>
        </w:rPr>
        <w:t>соответствующими полномочиями,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подготавливаются следующие документы для подачи искового заявления в суд:</w:t>
      </w:r>
    </w:p>
    <w:p w:rsidR="006B3654" w:rsidRPr="006B3654" w:rsidRDefault="00E72F67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1.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6B3654" w:rsidRPr="006B3654" w:rsidRDefault="00E72F67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2.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копии учредительных документов (для юридических лиц);</w:t>
      </w:r>
    </w:p>
    <w:p w:rsidR="006B3654" w:rsidRPr="006B3654" w:rsidRDefault="00E72F67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3.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6B3654" w:rsidRPr="006B3654" w:rsidRDefault="00E72F67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4.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расчет платы с указанием сумм основного долга, пени, штрафных санкций;</w:t>
      </w:r>
    </w:p>
    <w:p w:rsidR="006B3654" w:rsidRPr="006B3654" w:rsidRDefault="00E72F67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5.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копии требования (претензии) о необходимости исполнения обязательства по уплате с доказательствами его отправки: 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почтовое уведомление либо иной документ, подтверждающий отправку корреспонденции.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5.6</w:t>
      </w:r>
      <w:r w:rsidR="000F79D0">
        <w:rPr>
          <w:rFonts w:ascii="Arial" w:hAnsi="Arial" w:cs="Arial"/>
          <w:color w:val="000000"/>
          <w:sz w:val="24"/>
          <w:szCs w:val="24"/>
          <w:lang w:eastAsia="en-US"/>
        </w:rPr>
        <w:t>.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пункте 5 настоящего Регламента.</w:t>
      </w:r>
    </w:p>
    <w:p w:rsidR="00D2367A" w:rsidRPr="006B3654" w:rsidRDefault="00D2367A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B3654" w:rsidRPr="006B3654" w:rsidRDefault="000F79D0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6.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Мероприятия по принудительному взысканию дебиторской задолженности по доходам</w:t>
      </w:r>
      <w:r w:rsidR="00D2367A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6.1</w:t>
      </w:r>
      <w:r w:rsidR="000F79D0">
        <w:rPr>
          <w:rFonts w:ascii="Arial" w:hAnsi="Arial" w:cs="Arial"/>
          <w:color w:val="000000"/>
          <w:sz w:val="24"/>
          <w:szCs w:val="24"/>
          <w:lang w:eastAsia="en-US"/>
        </w:rPr>
        <w:t>.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6.2</w:t>
      </w:r>
      <w:r w:rsidR="000F79D0">
        <w:rPr>
          <w:rFonts w:ascii="Arial" w:hAnsi="Arial" w:cs="Arial"/>
          <w:color w:val="000000"/>
          <w:sz w:val="24"/>
          <w:szCs w:val="24"/>
          <w:lang w:eastAsia="en-US"/>
        </w:rPr>
        <w:t>.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Ответственный исполнитель Администрации, наделенный соответствующими полномочиями,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6.3</w:t>
      </w:r>
      <w:r w:rsidR="000F79D0">
        <w:rPr>
          <w:rFonts w:ascii="Arial" w:hAnsi="Arial" w:cs="Arial"/>
          <w:color w:val="000000"/>
          <w:sz w:val="24"/>
          <w:szCs w:val="24"/>
          <w:lang w:eastAsia="en-US"/>
        </w:rPr>
        <w:t>.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6B3654" w:rsidRPr="006B3654" w:rsidRDefault="000F79D0" w:rsidP="00AF71B8">
      <w:pPr>
        <w:ind w:right="-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6.4.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6B3654" w:rsidRPr="006B3654" w:rsidRDefault="000F79D0" w:rsidP="00AF71B8">
      <w:pPr>
        <w:ind w:right="-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6.5.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Документы о ходе </w:t>
      </w:r>
      <w:proofErr w:type="spellStart"/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претензионно</w:t>
      </w:r>
      <w:proofErr w:type="spellEnd"/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-исковой работы по взысканию задолженности, в том числе судебные акты, на бумажном носителе хранятся в Администрации.</w:t>
      </w:r>
    </w:p>
    <w:p w:rsid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6.6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 задолженности производится в судебном порядке.</w:t>
      </w:r>
    </w:p>
    <w:p w:rsidR="000F79D0" w:rsidRPr="006B3654" w:rsidRDefault="000F79D0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B3654" w:rsidRDefault="000F79D0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7.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Мероприятия по взысканию просроченной дебиторской задолженности в рамках исполнительного производства</w:t>
      </w:r>
      <w:r w:rsidR="00D2367A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0F79D0" w:rsidRPr="006B3654" w:rsidRDefault="000F79D0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B3654" w:rsidRPr="006B3654" w:rsidRDefault="000F79D0" w:rsidP="00AF71B8">
      <w:pPr>
        <w:ind w:right="-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7.1.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В течение 10 рабочих дней со дня поступления в Администрацию исполнительного документа,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6B3654" w:rsidRPr="006B3654" w:rsidRDefault="000F79D0" w:rsidP="00AF71B8">
      <w:pPr>
        <w:tabs>
          <w:tab w:val="left" w:pos="709"/>
        </w:tabs>
        <w:ind w:right="-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ab/>
        <w:t xml:space="preserve">7.2.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noProof/>
          <w:color w:val="000000"/>
          <w:sz w:val="24"/>
          <w:szCs w:val="24"/>
        </w:rPr>
        <w:t>-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о мероприятиях, проведенных судебным приставом-исполнителем по принудительному исполнению судебных актов на стадии исполнительного производства; 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noProof/>
          <w:color w:val="000000"/>
          <w:sz w:val="24"/>
          <w:szCs w:val="24"/>
        </w:rPr>
        <w:t>-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 об изменении наименования должника (для граждан</w:t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ab/>
        <w:t>фамилия,имя,отчество (при его наличии), для организаций - наименование и юридический адрес);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7342505</wp:posOffset>
            </wp:positionH>
            <wp:positionV relativeFrom="page">
              <wp:posOffset>1454150</wp:posOffset>
            </wp:positionV>
            <wp:extent cx="15240" cy="1841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- о сумме непогашенной задолженности по исполнительному документу;</w:t>
      </w:r>
    </w:p>
    <w:p w:rsidR="006B3654" w:rsidRPr="006B3654" w:rsidRDefault="000F79D0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-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 xml:space="preserve">о наличии данных об объявлении розыска должника, его имущества; </w:t>
      </w:r>
    </w:p>
    <w:p w:rsidR="006B3654" w:rsidRPr="006B3654" w:rsidRDefault="000F79D0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- </w:t>
      </w:r>
      <w:r w:rsidR="006B3654" w:rsidRPr="006B3654">
        <w:rPr>
          <w:rFonts w:ascii="Arial" w:hAnsi="Arial" w:cs="Arial"/>
          <w:color w:val="000000"/>
          <w:sz w:val="24"/>
          <w:szCs w:val="24"/>
          <w:lang w:eastAsia="en-US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З)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производстве».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6B3654" w:rsidRPr="006B3654" w:rsidRDefault="006B3654" w:rsidP="00AF71B8">
      <w:pPr>
        <w:ind w:right="-2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6B3654">
        <w:rPr>
          <w:rFonts w:ascii="Arial" w:hAnsi="Arial" w:cs="Arial"/>
          <w:color w:val="000000"/>
          <w:sz w:val="24"/>
          <w:szCs w:val="24"/>
          <w:lang w:eastAsia="en-US"/>
        </w:rPr>
        <w:t>7.3.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6B3654" w:rsidRPr="00547D0C" w:rsidRDefault="006B3654" w:rsidP="006B3654">
      <w:pPr>
        <w:pStyle w:val="a6"/>
        <w:jc w:val="center"/>
        <w:rPr>
          <w:sz w:val="28"/>
          <w:szCs w:val="28"/>
        </w:rPr>
      </w:pPr>
    </w:p>
    <w:p w:rsidR="00DE5B61" w:rsidRPr="00DE5B61" w:rsidRDefault="00DE5B61" w:rsidP="006B3654">
      <w:pPr>
        <w:rPr>
          <w:rFonts w:ascii="Arial" w:hAnsi="Arial" w:cs="Arial"/>
          <w:sz w:val="24"/>
          <w:szCs w:val="24"/>
        </w:rPr>
      </w:pPr>
    </w:p>
    <w:sectPr w:rsidR="00DE5B61" w:rsidRPr="00DE5B61" w:rsidSect="00AF71B8">
      <w:pgSz w:w="11906" w:h="16838"/>
      <w:pgMar w:top="1134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1.25pt;height:3.75pt" coordsize="" o:spt="100" o:bullet="t" adj="0,,0" path="" stroked="f">
        <v:stroke joinstyle="miter"/>
        <v:imagedata r:id="rId1" o:title="image61"/>
        <v:formulas/>
        <v:path o:connecttype="segments"/>
      </v:shape>
    </w:pict>
  </w:numPicBullet>
  <w:abstractNum w:abstractNumId="0" w15:restartNumberingAfterBreak="0">
    <w:nsid w:val="066B77BD"/>
    <w:multiLevelType w:val="hybridMultilevel"/>
    <w:tmpl w:val="B1AEED20"/>
    <w:lvl w:ilvl="0" w:tplc="8864DE64">
      <w:start w:val="1"/>
      <w:numFmt w:val="bullet"/>
      <w:lvlText w:val="-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7E5286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C16B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6E7088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60EDB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461D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0DE6E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D2FFF6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8200A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57417"/>
    <w:multiLevelType w:val="hybridMultilevel"/>
    <w:tmpl w:val="1E64272C"/>
    <w:lvl w:ilvl="0" w:tplc="E0C8F9F2">
      <w:start w:val="2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2" w:hanging="360"/>
      </w:pPr>
    </w:lvl>
    <w:lvl w:ilvl="2" w:tplc="2B907E72">
      <w:start w:val="1"/>
      <w:numFmt w:val="decimal"/>
      <w:lvlText w:val="%3)"/>
      <w:lvlJc w:val="right"/>
      <w:pPr>
        <w:ind w:left="2582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 w15:restartNumberingAfterBreak="0">
    <w:nsid w:val="1D3E125C"/>
    <w:multiLevelType w:val="hybridMultilevel"/>
    <w:tmpl w:val="EDE2BE16"/>
    <w:lvl w:ilvl="0" w:tplc="FCC006DE">
      <w:start w:val="4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0E53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3A8DBA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079C0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9AD766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A951A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62A2C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6228B2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4FA60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2796E"/>
    <w:multiLevelType w:val="hybridMultilevel"/>
    <w:tmpl w:val="515A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E42BC"/>
    <w:multiLevelType w:val="multilevel"/>
    <w:tmpl w:val="B5E80124"/>
    <w:lvl w:ilvl="0">
      <w:start w:val="5"/>
      <w:numFmt w:val="decimal"/>
      <w:lvlText w:val="%1.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151A28"/>
    <w:multiLevelType w:val="multilevel"/>
    <w:tmpl w:val="450E7B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16" w:hanging="2160"/>
      </w:pPr>
      <w:rPr>
        <w:rFonts w:hint="default"/>
      </w:rPr>
    </w:lvl>
  </w:abstractNum>
  <w:abstractNum w:abstractNumId="6" w15:restartNumberingAfterBreak="0">
    <w:nsid w:val="396A4FA9"/>
    <w:multiLevelType w:val="multilevel"/>
    <w:tmpl w:val="CB7843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1C56F4A"/>
    <w:multiLevelType w:val="multilevel"/>
    <w:tmpl w:val="76028AE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16" w:hanging="2160"/>
      </w:pPr>
      <w:rPr>
        <w:rFonts w:hint="default"/>
      </w:rPr>
    </w:lvl>
  </w:abstractNum>
  <w:abstractNum w:abstractNumId="8" w15:restartNumberingAfterBreak="0">
    <w:nsid w:val="519F05C5"/>
    <w:multiLevelType w:val="hybridMultilevel"/>
    <w:tmpl w:val="01C89E92"/>
    <w:lvl w:ilvl="0" w:tplc="0CFEB5AC">
      <w:start w:val="2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56BF345A"/>
    <w:multiLevelType w:val="hybridMultilevel"/>
    <w:tmpl w:val="C130ED50"/>
    <w:lvl w:ilvl="0" w:tplc="E66092E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24099C"/>
    <w:multiLevelType w:val="hybridMultilevel"/>
    <w:tmpl w:val="C93C7D0C"/>
    <w:lvl w:ilvl="0" w:tplc="CDF242D0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4B8D8">
      <w:start w:val="1"/>
      <w:numFmt w:val="bullet"/>
      <w:lvlText w:val="•"/>
      <w:lvlPicBulletId w:val="0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68A00">
      <w:start w:val="1"/>
      <w:numFmt w:val="bullet"/>
      <w:lvlText w:val="▪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4F8C8">
      <w:start w:val="1"/>
      <w:numFmt w:val="bullet"/>
      <w:lvlText w:val="•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10E144">
      <w:start w:val="1"/>
      <w:numFmt w:val="bullet"/>
      <w:lvlText w:val="o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62254">
      <w:start w:val="1"/>
      <w:numFmt w:val="bullet"/>
      <w:lvlText w:val="▪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81CA2">
      <w:start w:val="1"/>
      <w:numFmt w:val="bullet"/>
      <w:lvlText w:val="•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6C43F8">
      <w:start w:val="1"/>
      <w:numFmt w:val="bullet"/>
      <w:lvlText w:val="o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C7600">
      <w:start w:val="1"/>
      <w:numFmt w:val="bullet"/>
      <w:lvlText w:val="▪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F28"/>
    <w:rsid w:val="00003426"/>
    <w:rsid w:val="000065E9"/>
    <w:rsid w:val="00007E30"/>
    <w:rsid w:val="00026DEA"/>
    <w:rsid w:val="00033EDD"/>
    <w:rsid w:val="000416BC"/>
    <w:rsid w:val="00077282"/>
    <w:rsid w:val="00083069"/>
    <w:rsid w:val="000D44C4"/>
    <w:rsid w:val="000F79D0"/>
    <w:rsid w:val="001051BD"/>
    <w:rsid w:val="001248DF"/>
    <w:rsid w:val="00164EE1"/>
    <w:rsid w:val="00180877"/>
    <w:rsid w:val="001C6C06"/>
    <w:rsid w:val="002026C6"/>
    <w:rsid w:val="00221A64"/>
    <w:rsid w:val="002575CE"/>
    <w:rsid w:val="00270CC0"/>
    <w:rsid w:val="002919B4"/>
    <w:rsid w:val="002C12D6"/>
    <w:rsid w:val="002D00A5"/>
    <w:rsid w:val="002D62FA"/>
    <w:rsid w:val="002E7F77"/>
    <w:rsid w:val="002F123D"/>
    <w:rsid w:val="00351292"/>
    <w:rsid w:val="00351BA5"/>
    <w:rsid w:val="00375F20"/>
    <w:rsid w:val="003802D2"/>
    <w:rsid w:val="00393597"/>
    <w:rsid w:val="003F19E9"/>
    <w:rsid w:val="0041106C"/>
    <w:rsid w:val="004B4A9E"/>
    <w:rsid w:val="004E5A35"/>
    <w:rsid w:val="0050690B"/>
    <w:rsid w:val="005333A6"/>
    <w:rsid w:val="00546037"/>
    <w:rsid w:val="00554E92"/>
    <w:rsid w:val="00560EF9"/>
    <w:rsid w:val="00564056"/>
    <w:rsid w:val="005B50F4"/>
    <w:rsid w:val="005B7D1E"/>
    <w:rsid w:val="005E4F30"/>
    <w:rsid w:val="005E4FF4"/>
    <w:rsid w:val="0065647D"/>
    <w:rsid w:val="00660C24"/>
    <w:rsid w:val="006847C4"/>
    <w:rsid w:val="006B3654"/>
    <w:rsid w:val="006B76E7"/>
    <w:rsid w:val="007442E0"/>
    <w:rsid w:val="007635FE"/>
    <w:rsid w:val="007A5168"/>
    <w:rsid w:val="007F37B8"/>
    <w:rsid w:val="008100E2"/>
    <w:rsid w:val="008247A8"/>
    <w:rsid w:val="00875EB0"/>
    <w:rsid w:val="008810E5"/>
    <w:rsid w:val="0088590C"/>
    <w:rsid w:val="008B7643"/>
    <w:rsid w:val="008E4761"/>
    <w:rsid w:val="008F0A18"/>
    <w:rsid w:val="0097320F"/>
    <w:rsid w:val="009A4562"/>
    <w:rsid w:val="009B7B1B"/>
    <w:rsid w:val="009C79AD"/>
    <w:rsid w:val="00A34177"/>
    <w:rsid w:val="00A46D3C"/>
    <w:rsid w:val="00A5501D"/>
    <w:rsid w:val="00A66BB9"/>
    <w:rsid w:val="00A81463"/>
    <w:rsid w:val="00A8274D"/>
    <w:rsid w:val="00AB3EA5"/>
    <w:rsid w:val="00AD5192"/>
    <w:rsid w:val="00AE5425"/>
    <w:rsid w:val="00AF018A"/>
    <w:rsid w:val="00AF71B8"/>
    <w:rsid w:val="00B00457"/>
    <w:rsid w:val="00B302C8"/>
    <w:rsid w:val="00B33ADA"/>
    <w:rsid w:val="00B50C77"/>
    <w:rsid w:val="00B511D8"/>
    <w:rsid w:val="00BB1F01"/>
    <w:rsid w:val="00BB673F"/>
    <w:rsid w:val="00C3422E"/>
    <w:rsid w:val="00C34936"/>
    <w:rsid w:val="00C35F44"/>
    <w:rsid w:val="00C55DB7"/>
    <w:rsid w:val="00C612BE"/>
    <w:rsid w:val="00C618F5"/>
    <w:rsid w:val="00C6465F"/>
    <w:rsid w:val="00CB218A"/>
    <w:rsid w:val="00CB3305"/>
    <w:rsid w:val="00D201E9"/>
    <w:rsid w:val="00D2367A"/>
    <w:rsid w:val="00D26E32"/>
    <w:rsid w:val="00D377B6"/>
    <w:rsid w:val="00D547D4"/>
    <w:rsid w:val="00D71520"/>
    <w:rsid w:val="00D7399D"/>
    <w:rsid w:val="00D76693"/>
    <w:rsid w:val="00D83422"/>
    <w:rsid w:val="00DC0574"/>
    <w:rsid w:val="00DE5B61"/>
    <w:rsid w:val="00E17810"/>
    <w:rsid w:val="00E21279"/>
    <w:rsid w:val="00E36E17"/>
    <w:rsid w:val="00E72F67"/>
    <w:rsid w:val="00EB7233"/>
    <w:rsid w:val="00F02E9C"/>
    <w:rsid w:val="00F11D11"/>
    <w:rsid w:val="00F16762"/>
    <w:rsid w:val="00F16F28"/>
    <w:rsid w:val="00F234BD"/>
    <w:rsid w:val="00F24A3D"/>
    <w:rsid w:val="00FB186C"/>
    <w:rsid w:val="00FE5E6D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8FA0"/>
  <w15:docId w15:val="{77113D5A-6504-4AED-8C7E-3F822E78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F2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F16F2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2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F16F2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F16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660C24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60C2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7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20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202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DE5B61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E5B61"/>
    <w:pPr>
      <w:widowControl w:val="0"/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B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8050D174A3C34E0A819FC5CA5CD56810B086FCC546211CF92F7B0B56564442F47TFqFC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2E37-B783-446B-B5B6-85C848A1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78</cp:revision>
  <cp:lastPrinted>2023-06-19T00:38:00Z</cp:lastPrinted>
  <dcterms:created xsi:type="dcterms:W3CDTF">2021-10-27T02:05:00Z</dcterms:created>
  <dcterms:modified xsi:type="dcterms:W3CDTF">2023-06-26T02:14:00Z</dcterms:modified>
</cp:coreProperties>
</file>