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3" w:rsidRPr="00396333" w:rsidRDefault="00D32BF1" w:rsidP="00396333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6699"/>
          <w:sz w:val="18"/>
          <w:szCs w:val="18"/>
          <w:lang w:eastAsia="ru-RU"/>
        </w:rPr>
      </w:pPr>
      <w:bookmarkStart w:id="0" w:name="_GoBack"/>
      <w:r>
        <w:rPr>
          <w:rFonts w:ascii="Tahoma" w:hAnsi="Tahoma" w:cs="Tahoma"/>
          <w:b/>
          <w:bCs/>
          <w:color w:val="333333"/>
          <w:sz w:val="27"/>
          <w:szCs w:val="27"/>
          <w:shd w:val="clear" w:color="auto" w:fill="FFFFFF"/>
        </w:rPr>
        <w:t>С введением единого налогового счета действует новый порядок взыскания налоговой задолженности</w:t>
      </w:r>
      <w:bookmarkEnd w:id="0"/>
      <w:r w:rsidR="00015225">
        <w:fldChar w:fldCharType="begin"/>
      </w:r>
      <w:r w:rsidR="00015225">
        <w:instrText xml:space="preserve"> HYPERLINK "http://r38.portal.tax.nalog.ru/ns/news_regions/4161070/img/284548/Image_Big/" \o "С введением единого налогового счета действует новый порядок взыскания налоговой задолженности " </w:instrText>
      </w:r>
      <w:r w:rsidR="00015225">
        <w:fldChar w:fldCharType="separate"/>
      </w:r>
      <w:r w:rsidR="00015225">
        <w:fldChar w:fldCharType="end"/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лица не позднее 1 декабря уплачивают транспортный и земельный налоги, налог на имущество и невзысканный работодателем НДФЛ на основании налогового уведомления, которое направляет им налоговый орган. При неуплате в установленный срок на сумму долга ежедневно начисляют пени. С введением единого налогового счета (</w:t>
      </w:r>
      <w:hyperlink r:id="rId5" w:tgtFrame="_blank" w:history="1">
        <w:r w:rsidRPr="00D32BF1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ru-RU"/>
          </w:rPr>
          <w:t>ЕНС</w:t>
        </w:r>
      </w:hyperlink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 задолженностью понимается его отрицательное сальдо и действует новый порядок взыскания.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Вначале налоговый орган направляет налогоплательщику - должнику требование об уплате задолженности, где указывается ее размер и срок, в который нужно погасить долг. При неисполнении требования вовремя налоговый орган формирует решение о взыскании (в размере отрицательного сальдо ЕНС), которое размещает в Реестре решений о взыскании задолженности, и направляет заявление мировому судье.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удовлетворения судом требований налогового органа в кредитную организацию (банки, в которых у налогоплательщика открыты счета) на основании вступившего в законную силу судебного акта направляется поручение налогового органа на перечисление в бюджет суммы задолженности. При наличии денежных средств на счете должника, банк производит их списание. Поручение налогового органа прекращает действовать с момента формирования положительного либо нулевого сальдо ЕНС. Взыскание задолженности за счет имущества налогоплательщика - физического лица, не являющегося индивидуальным предпринимателем, определены </w:t>
      </w:r>
      <w:hyperlink r:id="rId6" w:tgtFrame="_blank" w:history="1">
        <w:r w:rsidRPr="00D32BF1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ru-RU"/>
          </w:rPr>
          <w:t>ст. 48 НК РФ</w:t>
        </w:r>
      </w:hyperlink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Взыскание задолженности за счет иного имущества должника (наличных денежных средств, другого имущества, за исключением предназначенного для личного пользования, а также имущества, переданного другим лицам без перехода к ним права собственности) осуществляется судебными приставами – исполнителями. При выявлении задолженности по налогу на имущество в отношении недвижимости, принадлежащей несовершеннолетнему, требование о взыскании недоимки налога и пеней в судебном порядке предъявляется к его законным представителям.</w:t>
      </w: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2BF1" w:rsidRPr="00D32BF1" w:rsidRDefault="00D32BF1" w:rsidP="00D32B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удобный способ получения сведений об образовавшейся задолженности по налогам – информирование налогоплательщика налоговым органом посредством смс-сообщений или сообщений на адрес электронной почты. Оповещение производится только при наличии задолженности и не чаще, чем один раз в квартал. Налогоплательщик может подать согласие (по установленной форме) на использование такого способа информирования: в электронном виде - через «</w:t>
      </w:r>
      <w:hyperlink r:id="rId7" w:tgtFrame="_blank" w:history="1">
        <w:r w:rsidRPr="00D32BF1">
          <w:rPr>
            <w:rFonts w:ascii="Times New Roman" w:eastAsia="Times New Roman" w:hAnsi="Times New Roman" w:cs="Times New Roman"/>
            <w:color w:val="336699"/>
            <w:sz w:val="24"/>
            <w:szCs w:val="24"/>
            <w:lang w:eastAsia="ru-RU"/>
          </w:rPr>
          <w:t>Личный кабинет</w:t>
        </w:r>
      </w:hyperlink>
      <w:r w:rsidRPr="00D32B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по телекоммуникационным каналам связи или на бумажном носителе - лично в инспекцию или почтовым отправлением. При обращении в офисы МФЦ за документом на уплату налоговой задолженности, должнику сразу предлагают оформить согласие на ежеквартальное информирование. Получая сообщение вовремя, налогоплательщик имеет возможность оперативно погасить долги и исключить начисление пени.</w:t>
      </w:r>
    </w:p>
    <w:p w:rsidR="00465304" w:rsidRDefault="00465304"/>
    <w:sectPr w:rsidR="0046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F1"/>
    <w:rsid w:val="00015225"/>
    <w:rsid w:val="00396333"/>
    <w:rsid w:val="00465304"/>
    <w:rsid w:val="00D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47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92409a09f2fd78349ae7c7f2064bf25a/" TargetMode="External"/><Relationship Id="rId5" Type="http://schemas.openxmlformats.org/officeDocument/2006/relationships/hyperlink" Target="https://www.nalog.gov.ru/rn38/en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Андрей1995 Куклин Андрей</cp:lastModifiedBy>
  <cp:revision>2</cp:revision>
  <dcterms:created xsi:type="dcterms:W3CDTF">2024-04-25T14:27:00Z</dcterms:created>
  <dcterms:modified xsi:type="dcterms:W3CDTF">2024-04-25T14:27:00Z</dcterms:modified>
</cp:coreProperties>
</file>