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 ________ 20__г.                                                                                                               №_______ Д/сп</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ПОЛОЖЕНИЯ О МУНИЦИПАЛЬНОМ ЛЕСНОМ КОНТРОЛЕ В ОЕКСКОМ МУНИЦИПАЛЬНОМ ОБРАЗОВАНИИ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со статьями 84,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 ст. 6, 49 Устава Оекского муниципального образования, Дума Оекского муниципального образования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Положение о муниципальном лесном контроле в Оекском муниципальном образовании (прилагается).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Настоящее решение вступает в силу после дня его официального опубликования, за исключением раздела 5 Положения о муниципальном лесном   контроле в Оекском муниципальном образовании, который вступает в силу с 1 марта 2022 года.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Контроль за исполнением данного решения оставляю за собой.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О.А.Парфенов</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p>
    <w:p w:rsidR="009647FF" w:rsidRDefault="009647FF" w:rsidP="009647F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9647FF" w:rsidRDefault="009647FF" w:rsidP="009647F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9647FF" w:rsidRDefault="009647FF" w:rsidP="009647F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 ________ 20__ года №____Д/сп</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Положение</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муниципальном лесном контроле в Оекском муниципальном образовании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1. Общие положения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1.1. Настоящее Положение устанавливает порядок осуществления муниципального лесного контроля в Оекском муниципальном образовании (далее – муниципальный лесной контроль).</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Оекского муниципального образования</w:t>
      </w:r>
      <w:r>
        <w:rPr>
          <w:rFonts w:ascii="Tahoma" w:hAnsi="Tahoma" w:cs="Tahoma"/>
          <w:i/>
          <w:iCs/>
          <w:color w:val="2C2C2C"/>
          <w:sz w:val="20"/>
          <w:szCs w:val="20"/>
        </w:rPr>
        <w:t> </w:t>
      </w:r>
      <w:r>
        <w:rPr>
          <w:rFonts w:ascii="Tahoma" w:hAnsi="Tahoma" w:cs="Tahoma"/>
          <w:color w:val="2C2C2C"/>
          <w:sz w:val="20"/>
          <w:szCs w:val="20"/>
        </w:rPr>
        <w:t>(далее</w:t>
      </w:r>
      <w:r>
        <w:rPr>
          <w:rFonts w:ascii="Tahoma" w:hAnsi="Tahoma" w:cs="Tahoma"/>
          <w:i/>
          <w:iCs/>
          <w:color w:val="2C2C2C"/>
          <w:sz w:val="20"/>
          <w:szCs w:val="20"/>
        </w:rPr>
        <w:t> – </w:t>
      </w:r>
      <w:r>
        <w:rPr>
          <w:rFonts w:ascii="Tahoma" w:hAnsi="Tahoma" w:cs="Tahoma"/>
          <w:color w:val="2C2C2C"/>
          <w:sz w:val="20"/>
          <w:szCs w:val="20"/>
        </w:rPr>
        <w:t>лесные участки, находящиеся в муниципальной собственности</w:t>
      </w:r>
      <w:r>
        <w:rPr>
          <w:rFonts w:ascii="Tahoma" w:hAnsi="Tahoma" w:cs="Tahoma"/>
          <w:i/>
          <w:iCs/>
          <w:color w:val="2C2C2C"/>
          <w:sz w:val="20"/>
          <w:szCs w:val="20"/>
        </w:rPr>
        <w:t>)</w:t>
      </w:r>
      <w:r>
        <w:rPr>
          <w:rFonts w:ascii="Tahoma" w:hAnsi="Tahoma" w:cs="Tahoma"/>
          <w:color w:val="2C2C2C"/>
          <w:sz w:val="20"/>
          <w:szCs w:val="20"/>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r>
        <w:rPr>
          <w:rFonts w:ascii="Tahoma" w:hAnsi="Tahoma" w:cs="Tahoma"/>
          <w:i/>
          <w:iCs/>
          <w:color w:val="2C2C2C"/>
          <w:sz w:val="20"/>
          <w:szCs w:val="20"/>
        </w:rPr>
        <w:t> </w:t>
      </w:r>
      <w:r>
        <w:rPr>
          <w:rFonts w:ascii="Tahoma" w:hAnsi="Tahoma" w:cs="Tahoma"/>
          <w:color w:val="2C2C2C"/>
          <w:sz w:val="20"/>
          <w:szCs w:val="20"/>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Муниципальный лесной контроль осуществляется администрацией Оекского муниципального образования</w:t>
      </w:r>
      <w:r>
        <w:rPr>
          <w:rFonts w:ascii="Tahoma" w:hAnsi="Tahoma" w:cs="Tahoma"/>
          <w:i/>
          <w:iCs/>
          <w:color w:val="2C2C2C"/>
          <w:sz w:val="20"/>
          <w:szCs w:val="20"/>
        </w:rPr>
        <w:t> </w:t>
      </w:r>
      <w:r>
        <w:rPr>
          <w:rFonts w:ascii="Tahoma" w:hAnsi="Tahoma" w:cs="Tahoma"/>
          <w:color w:val="2C2C2C"/>
          <w:sz w:val="20"/>
          <w:szCs w:val="20"/>
        </w:rPr>
        <w:t>(далее – администрация).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Перечень должностных лиц администрации, уполномоченных на осуществление муниципального лесного контроля (далее – должностные лица), устанавливается распоряжением администрации.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Должностное лицо при осуществлении муниципального лесного контроля имеет право, несет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 248-ФЗ, Лесного кодекса Российской Федерации, Федерального закона  от 6 октября 2003 № 131-ФЗ «Об общих принципах организации местного самоуправления в Российской Федерации».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Объектами муниципального лесного контроля являются: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производственные объекты:</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средства предупреждения и тушения лесных пожаров;</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При осуществлении муниципального лесного контроля система оценки и управления рисками не применяется.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2. Профилактика рисков причинения вреда (ущерба) охраняемым законом ценностям</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Администрация осуществляет муниципальный лесной контроль в том числе посредством проведения профилактических мероприятий.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Оекского муниципального образования</w:t>
      </w:r>
      <w:r>
        <w:rPr>
          <w:rFonts w:ascii="Tahoma" w:hAnsi="Tahoma" w:cs="Tahoma"/>
          <w:i/>
          <w:iCs/>
          <w:color w:val="2C2C2C"/>
          <w:sz w:val="20"/>
          <w:szCs w:val="20"/>
        </w:rPr>
        <w:t> </w:t>
      </w:r>
      <w:r>
        <w:rPr>
          <w:rFonts w:ascii="Tahoma" w:hAnsi="Tahoma" w:cs="Tahoma"/>
          <w:color w:val="2C2C2C"/>
          <w:sz w:val="20"/>
          <w:szCs w:val="20"/>
        </w:rPr>
        <w:t>(далее – Глава) для принятия решения о проведении контрольных мероприятий.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При осуществлении администрацией муниципального лесного контроля могут проводиться следующие виды профилактических мероприятий: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информирование;</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консультирование.</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также вправе информировать население муниципального образования</w:t>
      </w:r>
      <w:r>
        <w:rPr>
          <w:rFonts w:ascii="Tahoma" w:hAnsi="Tahoma" w:cs="Tahoma"/>
          <w:i/>
          <w:iCs/>
          <w:color w:val="2C2C2C"/>
          <w:sz w:val="20"/>
          <w:szCs w:val="20"/>
        </w:rPr>
        <w:t> </w:t>
      </w:r>
      <w:r>
        <w:rPr>
          <w:rFonts w:ascii="Tahoma" w:hAnsi="Tahoma" w:cs="Tahoma"/>
          <w:color w:val="2C2C2C"/>
          <w:sz w:val="20"/>
          <w:szCs w:val="20"/>
        </w:rPr>
        <w:t>на собраниях и конференциях граждан об обязательных требованиях, предъявляемых к объектам контроля.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Личный прием граждан проводится Главой</w:t>
      </w:r>
      <w:r>
        <w:rPr>
          <w:rFonts w:ascii="Tahoma" w:hAnsi="Tahoma" w:cs="Tahoma"/>
          <w:i/>
          <w:iCs/>
          <w:color w:val="2C2C2C"/>
          <w:sz w:val="20"/>
          <w:szCs w:val="20"/>
        </w:rPr>
        <w:t> </w:t>
      </w:r>
      <w:r>
        <w:rPr>
          <w:rFonts w:ascii="Tahoma" w:hAnsi="Tahoma" w:cs="Tahoma"/>
          <w:color w:val="2C2C2C"/>
          <w:sz w:val="20"/>
          <w:szCs w:val="20"/>
        </w:rPr>
        <w:t>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осуществляется в устной или письменной форме по следующим вопросам:</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организация и осуществление муниципального лесного контроля;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порядок осуществления контрольных мероприятий, установленных настоящим Положением;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порядок обжалования действий (бездействия) должностных лиц;</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контролируемых лиц в устной форме может осуществляться также на собраниях и конференциях граждан.</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определённых в пункте 2.7 настоящего Положения.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w:t>
      </w:r>
      <w:r>
        <w:rPr>
          <w:rFonts w:ascii="Tahoma" w:hAnsi="Tahoma" w:cs="Tahoma"/>
          <w:color w:val="2C2C2C"/>
          <w:sz w:val="20"/>
          <w:szCs w:val="20"/>
        </w:rPr>
        <w:lastRenderedPageBreak/>
        <w:t>контрольного мероприятия, а также результаты проведенных в рамках контрольного мероприятия экспертизы, испытаний.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Должностными лицами ведутся журналы учета письменных и устных консультирований.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Письменные и устные обращения контролируемых лиц и их представителей рассматриваются в соответствии с требованиями Федерального закона от 2 мая 2006 года № 59-ФЗ «О порядке рассмотрения обращений граждан Российской Федерации».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поступления в администрацию пяти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3. Проведение контрольных мероприятий и контрольных действий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При осуществлении муниципального лесного контроля администрацией плановые контрольные мероприятия не проводятся, однако могут проводиться следующие виды внеплановых контрольных мероприятий: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 (посредством получения письменных объяснений, истребования документов, экспертизы);</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Контрольные мероприятия, указанные в подпунктах 5-6 пункта 3.1 настоящего Положения, проводятся без взаимодействия с контролируемым лицом.</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Внеплановые контрольные мероприятия могут проводиться только после согласования с органами прокуратуры.</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3.3. Должностные лица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w:t>
      </w:r>
      <w:r>
        <w:rPr>
          <w:rFonts w:ascii="Tahoma" w:hAnsi="Tahoma" w:cs="Tahoma"/>
          <w:color w:val="2C2C2C"/>
          <w:sz w:val="20"/>
          <w:szCs w:val="20"/>
        </w:rPr>
        <w:lastRenderedPageBreak/>
        <w:t>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Контрольные мероприятия, проводимые при взаимодействии с контролируемыми лицами, осуществляются по основаниям, предусмотренным пунктами 1, 3-5 части 1 статьи 57 Федерального закона № 248.</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Индикаторы риска нарушения обязательных требований указаны в приложении № 1 к настоящему Положению.</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о проведении контрольного мероприятия.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ahoma" w:hAnsi="Tahoma" w:cs="Tahoma"/>
          <w:i/>
          <w:iCs/>
          <w:color w:val="2C2C2C"/>
          <w:sz w:val="20"/>
          <w:szCs w:val="20"/>
        </w:rPr>
        <w:t>, </w:t>
      </w:r>
      <w:r>
        <w:rPr>
          <w:rFonts w:ascii="Tahoma" w:hAnsi="Tahoma" w:cs="Tahoma"/>
          <w:color w:val="2C2C2C"/>
          <w:sz w:val="20"/>
          <w:szCs w:val="20"/>
        </w:rPr>
        <w:t>задания, содержащегося в планах работы администрации, в том числе в случаях, установленных Федеральным законом № 248-ФЗ.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законом № 248-ФЗ.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Pr>
          <w:rFonts w:ascii="Tahoma" w:hAnsi="Tahoma" w:cs="Tahoma"/>
          <w:color w:val="2C2C2C"/>
          <w:sz w:val="20"/>
          <w:szCs w:val="20"/>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3.11. 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Pr>
          <w:rFonts w:ascii="Tahoma" w:hAnsi="Tahoma" w:cs="Tahoma"/>
          <w:color w:val="2C2C2C"/>
          <w:sz w:val="20"/>
          <w:szCs w:val="20"/>
        </w:rPr>
        <w:lastRenderedPageBreak/>
        <w:t>контролируемого лица в администрацию (но не более чем на 20 дней), при одновременном соблюдении следующих условий: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отсутствие контролируемого лица либо его представителя не препятствует оценке должностным лицом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3.12. Сроки проведения внеплановых контрольных мероприятий: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 в одном месте осуществления деятельности либо на одном производственном объекте (территории) не может превышать один рабочий день;</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 не может превышать десяти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выездная проверка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Срок проведения выездной проверки в отношении контролируемого лица,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выездное обследование одного объекта (нескольких объектов, расположенных в непосредственной близости друг от друга) не может превышать одного рабочего дня.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3.15. Информация о контрольных мероприятиях размещается в Едином реестре контрольных (надзорных) мероприятий.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3.16.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w:t>
      </w:r>
      <w:r>
        <w:rPr>
          <w:rFonts w:ascii="Tahoma" w:hAnsi="Tahoma" w:cs="Tahoma"/>
          <w:color w:val="2C2C2C"/>
          <w:sz w:val="20"/>
          <w:szCs w:val="20"/>
        </w:rPr>
        <w:lastRenderedPageBreak/>
        <w:t>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3.20. Должностное лицо при осуществлении муниципального лесного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направляет копию указанного акта в орган власти, уполномоченный на привлечение к соответствующей ответственности.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4. Обжалование решений администрации, действий (бездействия) должностных лиц, уполномоченных осуществлять муниципальный лесной контроль</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Решения администрации, действия (бездействие) должностного лица могут быть обжалованы в порядке, установленном главой 9 Федерального закона № 248-ФЗ.</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решений о проведении контрольных мероприятий;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актов контрольных мероприятий, предписаний об устранении выявленных нарушений;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действий (бездействия) должностных лиц в рамках контрольных мероприятий.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Pr>
          <w:rFonts w:ascii="Tahoma" w:hAnsi="Tahoma" w:cs="Tahoma"/>
          <w:i/>
          <w:iCs/>
          <w:color w:val="2C2C2C"/>
          <w:sz w:val="20"/>
          <w:szCs w:val="20"/>
        </w:rPr>
        <w:t> </w:t>
      </w:r>
      <w:r>
        <w:rPr>
          <w:rFonts w:ascii="Tahoma" w:hAnsi="Tahoma" w:cs="Tahoma"/>
          <w:color w:val="2C2C2C"/>
          <w:sz w:val="20"/>
          <w:szCs w:val="20"/>
        </w:rPr>
        <w:t>с предварительным информированием Главы</w:t>
      </w:r>
      <w:r>
        <w:rPr>
          <w:rFonts w:ascii="Tahoma" w:hAnsi="Tahoma" w:cs="Tahoma"/>
          <w:i/>
          <w:iCs/>
          <w:color w:val="2C2C2C"/>
          <w:sz w:val="20"/>
          <w:szCs w:val="20"/>
        </w:rPr>
        <w:t> </w:t>
      </w:r>
      <w:r>
        <w:rPr>
          <w:rFonts w:ascii="Tahoma" w:hAnsi="Tahoma" w:cs="Tahoma"/>
          <w:color w:val="2C2C2C"/>
          <w:sz w:val="20"/>
          <w:szCs w:val="20"/>
        </w:rPr>
        <w:t>о наличии в</w:t>
      </w:r>
      <w:r>
        <w:rPr>
          <w:rFonts w:ascii="Tahoma" w:hAnsi="Tahoma" w:cs="Tahoma"/>
          <w:i/>
          <w:iCs/>
          <w:color w:val="2C2C2C"/>
          <w:sz w:val="20"/>
          <w:szCs w:val="20"/>
        </w:rPr>
        <w:t> </w:t>
      </w:r>
      <w:r>
        <w:rPr>
          <w:rFonts w:ascii="Tahoma" w:hAnsi="Tahoma" w:cs="Tahoma"/>
          <w:color w:val="2C2C2C"/>
          <w:sz w:val="20"/>
          <w:szCs w:val="20"/>
        </w:rPr>
        <w:t>жалобе (документах) сведений, составляющих государственную или иную охраняемую законом тайну.</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 Жалоба на решение администрации, действия (бездействие) его должностного лица рассматривается Главой.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4.6. Жалоба на решение администрации, действия (бездействие) его должностного лица подлежит рассмотрению в течение 20 рабочих дней со дня ее регистрации.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5. Ключевые показатели муниципального лесного контроля и их целевые значения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Оценка результативности и эффективности осуществления муниципального лесного контроля осуществляется на основании статьи 30 Федерального закона 248-ФЗ.</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Ключевые показатели вида контроля и их целевые значения, индикативные показатели для муниципального лесного контроля утверждаются Думой Оекского муниципального образования.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1</w:t>
      </w:r>
    </w:p>
    <w:p w:rsidR="009647FF" w:rsidRDefault="009647FF" w:rsidP="009647F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муниципальном лесном контроле</w:t>
      </w:r>
    </w:p>
    <w:p w:rsidR="009647FF" w:rsidRDefault="009647FF" w:rsidP="009647F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 Оекском муниципальном образовании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Индикаторы риска нарушения обязательных требований, используемые для определения необходимости проведения</w:t>
      </w:r>
    </w:p>
    <w:p w:rsidR="009647FF" w:rsidRDefault="009647FF" w:rsidP="009647F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внеплановых проверок при осуществлении администрацией муниципального лесного контроля</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Несоответствие использования гражданином, юридическим лицом, индивидуальным предпринимателем лесного участка целевому назначению.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Неисполнение обязанности по приведению лесного участка в состояние, пригодное для использования по целевому назначению.</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Незаконная вырубка на лесном участке.</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Пожар на лесном участке.</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Самовольный захват прилегающей к лесному участку территории.</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Захламление или загрязнение лесного участка отходами производства и (или) потребления. </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9647FF" w:rsidRDefault="009647FF" w:rsidP="009647F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3E0016" w:rsidRPr="00A82EE6" w:rsidRDefault="003E0016" w:rsidP="00A82EE6">
      <w:bookmarkStart w:id="0" w:name="_GoBack"/>
      <w:bookmarkEnd w:id="0"/>
    </w:p>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647FF"/>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4C4"/>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39908117">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TotalTime>
  <Pages>9</Pages>
  <Words>4848</Words>
  <Characters>27635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625</cp:revision>
  <dcterms:created xsi:type="dcterms:W3CDTF">2022-10-31T02:01:00Z</dcterms:created>
  <dcterms:modified xsi:type="dcterms:W3CDTF">2022-11-01T05:33:00Z</dcterms:modified>
</cp:coreProperties>
</file>