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8" w:rsidRDefault="00D66198" w:rsidP="004F141C">
      <w:pPr>
        <w:tabs>
          <w:tab w:val="left" w:pos="142"/>
          <w:tab w:val="left" w:pos="851"/>
        </w:tabs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Default="005F4451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«11» октября</w:t>
      </w:r>
      <w:r w:rsidR="00313E25">
        <w:rPr>
          <w:rFonts w:ascii="Arial" w:hAnsi="Arial" w:cs="Arial"/>
          <w:sz w:val="24"/>
          <w:szCs w:val="24"/>
        </w:rPr>
        <w:t>» 20</w:t>
      </w:r>
      <w:r w:rsidR="00DF5A8A">
        <w:rPr>
          <w:rFonts w:ascii="Arial" w:hAnsi="Arial" w:cs="Arial"/>
          <w:sz w:val="24"/>
          <w:szCs w:val="24"/>
        </w:rPr>
        <w:t>23</w:t>
      </w:r>
      <w:r w:rsidR="004F141C">
        <w:rPr>
          <w:rFonts w:ascii="Arial" w:hAnsi="Arial" w:cs="Arial"/>
          <w:sz w:val="24"/>
          <w:szCs w:val="24"/>
        </w:rPr>
        <w:t xml:space="preserve"> года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 w:rsidR="00313E2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№159-р</w:t>
      </w:r>
    </w:p>
    <w:p w:rsidR="00C03C11" w:rsidRPr="00313E25" w:rsidRDefault="00C03C11" w:rsidP="004714CA">
      <w:pPr>
        <w:jc w:val="center"/>
        <w:rPr>
          <w:rFonts w:ascii="Arial" w:hAnsi="Arial" w:cs="Arial"/>
          <w:sz w:val="24"/>
          <w:szCs w:val="24"/>
        </w:rPr>
      </w:pPr>
    </w:p>
    <w:p w:rsidR="00C03C11" w:rsidRDefault="00C03C11" w:rsidP="00C03C11">
      <w:pPr>
        <w:jc w:val="center"/>
        <w:rPr>
          <w:rFonts w:ascii="Arial" w:hAnsi="Arial" w:cs="Arial"/>
          <w:b/>
          <w:sz w:val="30"/>
          <w:szCs w:val="30"/>
        </w:rPr>
      </w:pPr>
      <w:r w:rsidRPr="00C7251F">
        <w:rPr>
          <w:rFonts w:ascii="Arial" w:hAnsi="Arial" w:cs="Arial"/>
          <w:b/>
          <w:sz w:val="30"/>
          <w:szCs w:val="30"/>
        </w:rPr>
        <w:t xml:space="preserve">О ПОРЯДКЕ ПРОВЕДЕНИЯ ОТКРЫТОГО КОНКУРСА ПО ОТБОРУ УПРАВЛЯЮЩЕЙ ОРГАНИЗАЦИИ ДЛЯ УПРАВЛЕНИЯ МНОГОКВАРТИРНЫМ ДОМОМ, РАСПОЛОЖЕННЫМ НА ТЕРРИТОРИИ ОЕКСКОГО МУНИЦИПАЛЬНОГО ОБРАЗОВАНИЯ ПО АДРЕСУ: ИРКУТСКАЯ ОБЛАСТЬ, ИРКУТСКИЙ РАЙОН, </w:t>
      </w:r>
    </w:p>
    <w:p w:rsidR="00C03C11" w:rsidRDefault="00C03C11" w:rsidP="00C03C11">
      <w:pPr>
        <w:jc w:val="center"/>
        <w:rPr>
          <w:rFonts w:ascii="Arial" w:hAnsi="Arial" w:cs="Arial"/>
          <w:b/>
          <w:sz w:val="30"/>
          <w:szCs w:val="30"/>
        </w:rPr>
      </w:pPr>
      <w:r w:rsidRPr="00C7251F">
        <w:rPr>
          <w:rFonts w:ascii="Arial" w:hAnsi="Arial" w:cs="Arial"/>
          <w:b/>
          <w:sz w:val="30"/>
          <w:szCs w:val="30"/>
        </w:rPr>
        <w:t xml:space="preserve">ТЕР. АВТОДОРОГА ОЕК-РЕВЯКИНА-УСТЬ-ОРДЫНСКИЙ </w:t>
      </w:r>
    </w:p>
    <w:p w:rsidR="00C03C11" w:rsidRPr="00C7251F" w:rsidRDefault="00C03C11" w:rsidP="00C03C11">
      <w:pPr>
        <w:jc w:val="center"/>
        <w:rPr>
          <w:rFonts w:ascii="Arial" w:hAnsi="Arial" w:cs="Arial"/>
          <w:b/>
          <w:sz w:val="30"/>
          <w:szCs w:val="30"/>
        </w:rPr>
      </w:pPr>
      <w:r w:rsidRPr="00C7251F">
        <w:rPr>
          <w:rFonts w:ascii="Arial" w:hAnsi="Arial" w:cs="Arial"/>
          <w:b/>
          <w:sz w:val="30"/>
          <w:szCs w:val="30"/>
        </w:rPr>
        <w:t>КМ 4-Й</w:t>
      </w:r>
      <w:r>
        <w:rPr>
          <w:rFonts w:ascii="Arial" w:hAnsi="Arial" w:cs="Arial"/>
          <w:b/>
          <w:sz w:val="30"/>
          <w:szCs w:val="30"/>
        </w:rPr>
        <w:t>,</w:t>
      </w:r>
      <w:r w:rsidRPr="00C7251F">
        <w:rPr>
          <w:rFonts w:ascii="Arial" w:hAnsi="Arial" w:cs="Arial"/>
          <w:b/>
          <w:sz w:val="30"/>
          <w:szCs w:val="30"/>
        </w:rPr>
        <w:t xml:space="preserve"> Д. 3/64</w:t>
      </w:r>
    </w:p>
    <w:p w:rsidR="00313E25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88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п.4 ст. 161 Жилищного кодекса Российской Федерации</w:t>
      </w:r>
      <w:r w:rsidRPr="003E5889">
        <w:rPr>
          <w:rFonts w:ascii="Arial" w:hAnsi="Arial" w:cs="Arial"/>
          <w:sz w:val="24"/>
          <w:szCs w:val="24"/>
        </w:rPr>
        <w:t>,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</w:t>
      </w:r>
      <w:r>
        <w:rPr>
          <w:rFonts w:ascii="Arial" w:hAnsi="Arial" w:cs="Arial"/>
          <w:sz w:val="24"/>
          <w:szCs w:val="24"/>
        </w:rPr>
        <w:t>вартирным домом», руководствуясь</w:t>
      </w:r>
      <w:r w:rsidRPr="003E5889">
        <w:rPr>
          <w:rFonts w:ascii="Arial" w:hAnsi="Arial" w:cs="Arial"/>
          <w:sz w:val="24"/>
          <w:szCs w:val="24"/>
        </w:rPr>
        <w:t xml:space="preserve"> п.п.</w:t>
      </w:r>
      <w:r>
        <w:rPr>
          <w:rFonts w:ascii="Arial" w:hAnsi="Arial" w:cs="Arial"/>
          <w:sz w:val="24"/>
          <w:szCs w:val="24"/>
        </w:rPr>
        <w:t xml:space="preserve"> 3 п. 1 </w:t>
      </w:r>
      <w:r w:rsidRPr="003E5889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6,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2, 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48,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5 Устава Оекс</w:t>
      </w:r>
      <w:r w:rsidR="00B0357E">
        <w:rPr>
          <w:rFonts w:ascii="Arial" w:hAnsi="Arial" w:cs="Arial"/>
          <w:sz w:val="24"/>
          <w:szCs w:val="24"/>
        </w:rPr>
        <w:t>кого муниципального образования,</w:t>
      </w:r>
    </w:p>
    <w:p w:rsidR="004714CA" w:rsidRPr="00670AA3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C03C11">
        <w:rPr>
          <w:rFonts w:ascii="Arial" w:hAnsi="Arial" w:cs="Arial"/>
          <w:sz w:val="24"/>
          <w:szCs w:val="24"/>
        </w:rPr>
        <w:t>Провести открытый конкурс</w:t>
      </w:r>
      <w:r w:rsidR="00C03C11" w:rsidRPr="003E5889">
        <w:rPr>
          <w:rFonts w:ascii="Arial" w:hAnsi="Arial" w:cs="Arial"/>
          <w:sz w:val="24"/>
          <w:szCs w:val="24"/>
        </w:rPr>
        <w:t xml:space="preserve"> по отбору управляющей организации</w:t>
      </w:r>
      <w:r w:rsidR="00C03C11">
        <w:rPr>
          <w:rFonts w:ascii="Arial" w:hAnsi="Arial" w:cs="Arial"/>
          <w:sz w:val="24"/>
          <w:szCs w:val="24"/>
        </w:rPr>
        <w:t xml:space="preserve"> для управления многоквартирным домом, расположенным</w:t>
      </w:r>
      <w:r w:rsidR="00C03C11" w:rsidRPr="003E5889">
        <w:rPr>
          <w:rFonts w:ascii="Arial" w:hAnsi="Arial" w:cs="Arial"/>
          <w:sz w:val="24"/>
          <w:szCs w:val="24"/>
        </w:rPr>
        <w:t xml:space="preserve"> на территории Оекского муниципаль</w:t>
      </w:r>
      <w:r w:rsidR="00C03C11">
        <w:rPr>
          <w:rFonts w:ascii="Arial" w:hAnsi="Arial" w:cs="Arial"/>
          <w:sz w:val="24"/>
          <w:szCs w:val="24"/>
        </w:rPr>
        <w:t>ного образования по адресу: Иркутская область, Иркутский район тер</w:t>
      </w:r>
      <w:r w:rsidR="006A6C6A">
        <w:rPr>
          <w:rFonts w:ascii="Arial" w:hAnsi="Arial" w:cs="Arial"/>
          <w:sz w:val="24"/>
          <w:szCs w:val="24"/>
        </w:rPr>
        <w:t xml:space="preserve">. автодорога </w:t>
      </w:r>
      <w:proofErr w:type="spellStart"/>
      <w:r w:rsidR="006A6C6A">
        <w:rPr>
          <w:rFonts w:ascii="Arial" w:hAnsi="Arial" w:cs="Arial"/>
          <w:sz w:val="24"/>
          <w:szCs w:val="24"/>
        </w:rPr>
        <w:t>Оек</w:t>
      </w:r>
      <w:proofErr w:type="spellEnd"/>
      <w:r w:rsidR="006A6C6A">
        <w:rPr>
          <w:rFonts w:ascii="Arial" w:hAnsi="Arial" w:cs="Arial"/>
          <w:sz w:val="24"/>
          <w:szCs w:val="24"/>
        </w:rPr>
        <w:t>-Ревякина-Усть-О</w:t>
      </w:r>
      <w:r w:rsidR="00C03C11">
        <w:rPr>
          <w:rFonts w:ascii="Arial" w:hAnsi="Arial" w:cs="Arial"/>
          <w:sz w:val="24"/>
          <w:szCs w:val="24"/>
        </w:rPr>
        <w:t>рдынский, км. 4-ый, д. 3/64</w:t>
      </w:r>
      <w:r w:rsidR="00C03C11" w:rsidRPr="003E5889">
        <w:rPr>
          <w:rFonts w:ascii="Arial" w:hAnsi="Arial" w:cs="Arial"/>
          <w:sz w:val="24"/>
          <w:szCs w:val="24"/>
        </w:rPr>
        <w:t>.</w:t>
      </w:r>
    </w:p>
    <w:p w:rsidR="004714CA" w:rsidRPr="00A421FF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2. Утвердить пакет конкурсной документации открытого конкурса по отбору управляющей организации для управления многоквартирными домами, расположенными на территории Оекского муниципаль</w:t>
      </w:r>
      <w:r w:rsidR="007744EF">
        <w:rPr>
          <w:rFonts w:ascii="Arial" w:hAnsi="Arial" w:cs="Arial"/>
          <w:sz w:val="24"/>
          <w:szCs w:val="24"/>
        </w:rPr>
        <w:t>ного образования согласно приложению</w:t>
      </w:r>
      <w:r w:rsidRPr="00A421FF">
        <w:rPr>
          <w:rFonts w:ascii="Arial" w:hAnsi="Arial" w:cs="Arial"/>
          <w:sz w:val="24"/>
          <w:szCs w:val="24"/>
        </w:rPr>
        <w:t>.</w:t>
      </w:r>
    </w:p>
    <w:p w:rsidR="004714CA" w:rsidRPr="003E5889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E5889">
        <w:rPr>
          <w:rFonts w:ascii="Arial" w:hAnsi="Arial" w:cs="Arial"/>
          <w:sz w:val="24"/>
          <w:szCs w:val="24"/>
        </w:rPr>
        <w:t xml:space="preserve">. Разместить </w:t>
      </w:r>
      <w:r>
        <w:rPr>
          <w:rFonts w:ascii="Arial" w:hAnsi="Arial" w:cs="Arial"/>
          <w:sz w:val="24"/>
          <w:szCs w:val="24"/>
        </w:rPr>
        <w:t>настоящее распоряжение</w:t>
      </w:r>
      <w:r w:rsidRPr="003E5889">
        <w:rPr>
          <w:rFonts w:ascii="Arial" w:hAnsi="Arial" w:cs="Arial"/>
          <w:sz w:val="24"/>
          <w:szCs w:val="24"/>
        </w:rPr>
        <w:t xml:space="preserve"> на интернет-сайте </w:t>
      </w:r>
      <w:hyperlink r:id="rId7" w:history="1"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4211DF" w:rsidRPr="00460BA8">
          <w:rPr>
            <w:rStyle w:val="a5"/>
            <w:rFonts w:ascii="Arial" w:hAnsi="Arial" w:cs="Arial"/>
            <w:sz w:val="24"/>
            <w:szCs w:val="24"/>
          </w:rPr>
          <w:t>.</w:t>
        </w:r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oek</w:t>
        </w:r>
        <w:r w:rsidR="004211DF" w:rsidRPr="00460BA8">
          <w:rPr>
            <w:rStyle w:val="a5"/>
            <w:rFonts w:ascii="Arial" w:hAnsi="Arial" w:cs="Arial"/>
            <w:sz w:val="24"/>
            <w:szCs w:val="24"/>
          </w:rPr>
          <w:t>-</w:t>
        </w:r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r w:rsidR="004211DF" w:rsidRPr="00460BA8">
          <w:rPr>
            <w:rStyle w:val="a5"/>
            <w:rFonts w:ascii="Arial" w:hAnsi="Arial" w:cs="Arial"/>
            <w:sz w:val="24"/>
            <w:szCs w:val="24"/>
          </w:rPr>
          <w:t>.</w:t>
        </w:r>
        <w:r w:rsidR="004211DF" w:rsidRPr="00460BA8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E5889">
        <w:rPr>
          <w:rFonts w:ascii="Arial" w:hAnsi="Arial" w:cs="Arial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8" w:history="1"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3E5889">
          <w:rPr>
            <w:rStyle w:val="a5"/>
            <w:rFonts w:ascii="Arial" w:hAnsi="Arial" w:cs="Arial"/>
            <w:sz w:val="24"/>
            <w:szCs w:val="24"/>
          </w:rPr>
          <w:t>://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torgi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E5889">
        <w:rPr>
          <w:rFonts w:ascii="Arial" w:hAnsi="Arial" w:cs="Arial"/>
          <w:sz w:val="24"/>
          <w:szCs w:val="24"/>
        </w:rPr>
        <w:t>.</w:t>
      </w:r>
    </w:p>
    <w:p w:rsidR="004714CA" w:rsidRDefault="004714CA" w:rsidP="004714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63EBF">
        <w:rPr>
          <w:rFonts w:ascii="Arial" w:hAnsi="Arial" w:cs="Arial"/>
          <w:sz w:val="24"/>
          <w:szCs w:val="24"/>
        </w:rPr>
        <w:t>Контроль за</w:t>
      </w:r>
      <w:r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4714CA" w:rsidRPr="00A63EBF" w:rsidRDefault="004714CA" w:rsidP="004714CA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3EB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3EBF">
        <w:rPr>
          <w:rFonts w:ascii="Arial" w:hAnsi="Arial" w:cs="Arial"/>
          <w:sz w:val="24"/>
          <w:szCs w:val="24"/>
        </w:rPr>
        <w:t xml:space="preserve"> администрации Оекского  </w:t>
      </w: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О.А. Парфенов</w:t>
      </w:r>
    </w:p>
    <w:p w:rsidR="0034460B" w:rsidRPr="00C03C11" w:rsidRDefault="004714CA" w:rsidP="00C03C11">
      <w:pPr>
        <w:jc w:val="right"/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03C11">
        <w:rPr>
          <w:rFonts w:ascii="Arial" w:hAnsi="Arial" w:cs="Arial"/>
          <w:sz w:val="24"/>
          <w:szCs w:val="24"/>
        </w:rPr>
        <w:t xml:space="preserve">                           </w:t>
      </w:r>
    </w:p>
    <w:p w:rsidR="00FB37A3" w:rsidRDefault="00FB37A3" w:rsidP="00C03C11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3333D3" w:rsidRPr="00AB6A08" w:rsidRDefault="003333D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1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66198" w:rsidRPr="00AB6A08">
        <w:rPr>
          <w:rFonts w:ascii="Courier New" w:hAnsi="Courier New" w:cs="Courier New"/>
          <w:sz w:val="22"/>
          <w:szCs w:val="22"/>
        </w:rPr>
        <w:t>распоряжению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администрации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образования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B47454" w:rsidRPr="00AB6A08">
        <w:rPr>
          <w:rFonts w:ascii="Courier New" w:hAnsi="Courier New" w:cs="Courier New"/>
          <w:sz w:val="22"/>
          <w:szCs w:val="22"/>
        </w:rPr>
        <w:t>О</w:t>
      </w:r>
      <w:r w:rsidR="003333D3" w:rsidRPr="00AB6A08">
        <w:rPr>
          <w:rFonts w:ascii="Courier New" w:hAnsi="Courier New" w:cs="Courier New"/>
          <w:sz w:val="22"/>
          <w:szCs w:val="22"/>
        </w:rPr>
        <w:t>т</w:t>
      </w:r>
      <w:r w:rsidR="005F4451">
        <w:rPr>
          <w:rFonts w:ascii="Courier New" w:hAnsi="Courier New" w:cs="Courier New"/>
          <w:sz w:val="22"/>
          <w:szCs w:val="22"/>
        </w:rPr>
        <w:t xml:space="preserve"> 11 октября</w:t>
      </w:r>
      <w:r w:rsidR="00B47454">
        <w:rPr>
          <w:rFonts w:ascii="Courier New" w:hAnsi="Courier New" w:cs="Courier New"/>
          <w:sz w:val="22"/>
          <w:szCs w:val="22"/>
        </w:rPr>
        <w:t xml:space="preserve"> </w:t>
      </w:r>
      <w:r w:rsidR="00C03C11">
        <w:rPr>
          <w:rFonts w:ascii="Courier New" w:hAnsi="Courier New" w:cs="Courier New"/>
          <w:sz w:val="22"/>
          <w:szCs w:val="22"/>
        </w:rPr>
        <w:t>2023</w:t>
      </w:r>
      <w:r w:rsidR="009411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№</w:t>
      </w:r>
      <w:r w:rsidR="005F4451">
        <w:rPr>
          <w:rFonts w:ascii="Courier New" w:hAnsi="Courier New" w:cs="Courier New"/>
          <w:sz w:val="22"/>
          <w:szCs w:val="22"/>
        </w:rPr>
        <w:t>159-р</w:t>
      </w:r>
    </w:p>
    <w:p w:rsidR="0079210D" w:rsidRDefault="0079210D" w:rsidP="00C03C11">
      <w:pPr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C03C11" w:rsidRPr="00AA729C" w:rsidRDefault="00C03C11" w:rsidP="00C03C11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Конкурсная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документация</w:t>
      </w:r>
    </w:p>
    <w:p w:rsidR="00C03C11" w:rsidRPr="00C03C11" w:rsidRDefault="00C03C11" w:rsidP="00C03C11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п</w:t>
      </w:r>
      <w:r w:rsidRPr="00AA729C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проведению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открытого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конкурса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отбору</w:t>
      </w:r>
      <w:r>
        <w:rPr>
          <w:rFonts w:ascii="Arial" w:hAnsi="Arial" w:cs="Arial"/>
          <w:b/>
        </w:rPr>
        <w:t xml:space="preserve"> </w:t>
      </w:r>
      <w:r w:rsidRPr="00AA729C">
        <w:rPr>
          <w:rFonts w:ascii="Arial" w:hAnsi="Arial" w:cs="Arial"/>
          <w:b/>
          <w:bCs/>
        </w:rPr>
        <w:t>управляющей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организации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для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управления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многоквартирными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домами,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расположенными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на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территории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Оекского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муниципального</w:t>
      </w:r>
      <w:r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образования</w:t>
      </w:r>
    </w:p>
    <w:p w:rsidR="00BA1A20" w:rsidRDefault="00BA1A20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Cs/>
        </w:rPr>
      </w:pPr>
    </w:p>
    <w:p w:rsidR="00C30352" w:rsidRDefault="00C30352" w:rsidP="00C53375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Основание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конкурса: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ст.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161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Жилищного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кодекса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РФ,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№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75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06.02.2006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«О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порядке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органом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местного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открытого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конкурса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отбору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управляющей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организации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для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многоквартирными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домами»</w:t>
      </w:r>
      <w:r>
        <w:rPr>
          <w:rFonts w:ascii="Arial" w:hAnsi="Arial" w:cs="Arial"/>
          <w:sz w:val="24"/>
          <w:szCs w:val="24"/>
        </w:rPr>
        <w:t>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A56">
        <w:rPr>
          <w:rFonts w:ascii="Arial" w:hAnsi="Arial" w:cs="Arial"/>
          <w:bCs/>
          <w:sz w:val="24"/>
          <w:szCs w:val="24"/>
        </w:rPr>
        <w:t>2.</w:t>
      </w:r>
      <w:r w:rsidRPr="00AF33F8">
        <w:rPr>
          <w:rFonts w:ascii="Arial" w:hAnsi="Arial" w:cs="Arial"/>
          <w:bCs/>
          <w:sz w:val="24"/>
          <w:szCs w:val="24"/>
        </w:rPr>
        <w:t>Предмет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право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отношении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конкурса.</w:t>
      </w:r>
    </w:p>
    <w:p w:rsidR="00C03C11" w:rsidRDefault="00C03C11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Pr="00AF33F8">
        <w:rPr>
          <w:rFonts w:ascii="Arial" w:hAnsi="Arial" w:cs="Arial"/>
          <w:bCs/>
          <w:sz w:val="24"/>
          <w:szCs w:val="24"/>
        </w:rPr>
        <w:t>Объект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общее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имущество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помещений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многоквартирном доме по адресу: Иркутская область, Иркутский район тер</w:t>
      </w:r>
      <w:r w:rsidR="004211DF">
        <w:rPr>
          <w:rFonts w:ascii="Arial" w:hAnsi="Arial" w:cs="Arial"/>
          <w:sz w:val="24"/>
          <w:szCs w:val="24"/>
        </w:rPr>
        <w:t xml:space="preserve">. автодорога </w:t>
      </w:r>
      <w:proofErr w:type="spellStart"/>
      <w:r w:rsidR="004211DF">
        <w:rPr>
          <w:rFonts w:ascii="Arial" w:hAnsi="Arial" w:cs="Arial"/>
          <w:sz w:val="24"/>
          <w:szCs w:val="24"/>
        </w:rPr>
        <w:t>Оек</w:t>
      </w:r>
      <w:proofErr w:type="spellEnd"/>
      <w:r w:rsidR="004211DF">
        <w:rPr>
          <w:rFonts w:ascii="Arial" w:hAnsi="Arial" w:cs="Arial"/>
          <w:sz w:val="24"/>
          <w:szCs w:val="24"/>
        </w:rPr>
        <w:t>-Ревякина-Усть-О</w:t>
      </w:r>
      <w:r>
        <w:rPr>
          <w:rFonts w:ascii="Arial" w:hAnsi="Arial" w:cs="Arial"/>
          <w:sz w:val="24"/>
          <w:szCs w:val="24"/>
        </w:rPr>
        <w:t>рдынский, км. 4-ый, д. 3/64</w:t>
      </w:r>
      <w:r w:rsidRPr="003E5889">
        <w:rPr>
          <w:rFonts w:ascii="Arial" w:hAnsi="Arial" w:cs="Arial"/>
          <w:sz w:val="24"/>
          <w:szCs w:val="24"/>
        </w:rPr>
        <w:t>.</w:t>
      </w:r>
    </w:p>
    <w:p w:rsidR="00C30352" w:rsidRDefault="00C30352" w:rsidP="00C03C11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AF33F8">
        <w:rPr>
          <w:rFonts w:ascii="Arial" w:hAnsi="Arial" w:cs="Arial"/>
          <w:bCs/>
          <w:sz w:val="24"/>
          <w:szCs w:val="24"/>
        </w:rPr>
        <w:t>.Организатор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администрация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>,</w:t>
      </w:r>
    </w:p>
    <w:p w:rsidR="00C30352" w:rsidRDefault="00C30352" w:rsidP="003E2992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нахождения: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Default="00C30352" w:rsidP="003E2992">
      <w:pPr>
        <w:tabs>
          <w:tab w:val="left" w:pos="142"/>
          <w:tab w:val="left" w:pos="567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664541,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Pr="00A63EBF" w:rsidRDefault="00C30352" w:rsidP="00554746">
      <w:pPr>
        <w:tabs>
          <w:tab w:val="left" w:pos="0"/>
          <w:tab w:val="left" w:pos="709"/>
        </w:tabs>
        <w:ind w:right="2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начала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8E7B93">
        <w:rPr>
          <w:rFonts w:ascii="Arial" w:hAnsi="Arial" w:cs="Arial"/>
          <w:bCs/>
          <w:sz w:val="24"/>
          <w:szCs w:val="24"/>
        </w:rPr>
        <w:t>12</w:t>
      </w:r>
      <w:r w:rsidR="00C23BE6">
        <w:rPr>
          <w:rFonts w:ascii="Arial" w:hAnsi="Arial" w:cs="Arial"/>
          <w:bCs/>
          <w:sz w:val="24"/>
          <w:szCs w:val="24"/>
        </w:rPr>
        <w:t>.10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434138">
        <w:rPr>
          <w:rFonts w:ascii="Arial" w:hAnsi="Arial" w:cs="Arial"/>
          <w:bCs/>
          <w:sz w:val="24"/>
          <w:szCs w:val="24"/>
        </w:rPr>
        <w:t>2</w:t>
      </w:r>
      <w:r w:rsidR="004211DF">
        <w:rPr>
          <w:rFonts w:ascii="Arial" w:hAnsi="Arial" w:cs="Arial"/>
          <w:bCs/>
          <w:sz w:val="24"/>
          <w:szCs w:val="24"/>
        </w:rPr>
        <w:t>3</w:t>
      </w:r>
      <w:r w:rsidR="003D75A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color w:val="000000" w:themeColor="text1"/>
          <w:sz w:val="24"/>
          <w:szCs w:val="24"/>
        </w:rPr>
        <w:t>г.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окончания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C23BE6">
        <w:rPr>
          <w:rFonts w:ascii="Arial" w:hAnsi="Arial" w:cs="Arial"/>
          <w:bCs/>
          <w:sz w:val="24"/>
          <w:szCs w:val="24"/>
        </w:rPr>
        <w:t>13.11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4211DF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минут.</w:t>
      </w:r>
    </w:p>
    <w:p w:rsidR="00C30352" w:rsidRPr="00A63EBF" w:rsidRDefault="00C30352" w:rsidP="000D7B8C">
      <w:pPr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>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вскрытия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конвертов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заявками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C23BE6">
        <w:rPr>
          <w:rFonts w:ascii="Arial" w:hAnsi="Arial" w:cs="Arial"/>
          <w:bCs/>
          <w:sz w:val="24"/>
          <w:szCs w:val="24"/>
        </w:rPr>
        <w:t>14.11</w:t>
      </w:r>
      <w:r w:rsidR="00BB6156">
        <w:rPr>
          <w:rFonts w:ascii="Arial" w:hAnsi="Arial" w:cs="Arial"/>
          <w:bCs/>
          <w:sz w:val="24"/>
          <w:szCs w:val="24"/>
        </w:rPr>
        <w:t>.20</w:t>
      </w:r>
      <w:r w:rsidR="004211DF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714CA">
        <w:rPr>
          <w:rFonts w:ascii="Arial" w:hAnsi="Arial" w:cs="Arial"/>
          <w:bCs/>
          <w:sz w:val="24"/>
          <w:szCs w:val="24"/>
        </w:rPr>
        <w:t>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заседания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комиссии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признании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участником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или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отказе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допуске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участию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C23BE6">
        <w:rPr>
          <w:rFonts w:ascii="Arial" w:hAnsi="Arial" w:cs="Arial"/>
          <w:bCs/>
          <w:sz w:val="24"/>
          <w:szCs w:val="24"/>
        </w:rPr>
        <w:t>15.11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4211DF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</w:t>
      </w:r>
      <w:r w:rsidR="00C23BE6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949C1"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проведения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C23BE6">
        <w:rPr>
          <w:rFonts w:ascii="Arial" w:hAnsi="Arial" w:cs="Arial"/>
          <w:bCs/>
          <w:sz w:val="24"/>
          <w:szCs w:val="24"/>
        </w:rPr>
        <w:t>16.11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4211DF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194B4E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контактного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телефона/факса: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8(3952)434-084</w:t>
      </w:r>
      <w:r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434-098</w:t>
      </w:r>
    </w:p>
    <w:p w:rsidR="00123B3E" w:rsidRPr="00123B3E" w:rsidRDefault="00123B3E" w:rsidP="00C03C11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составляет: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E01130">
        <w:rPr>
          <w:rFonts w:ascii="Arial" w:hAnsi="Arial" w:cs="Arial"/>
          <w:b/>
          <w:sz w:val="24"/>
          <w:szCs w:val="24"/>
        </w:rPr>
        <w:t>6451,38 (шесть тысяч четыреста пятьдесят один рубль 38</w:t>
      </w:r>
      <w:r w:rsidR="00C03C11" w:rsidRPr="00E50B66">
        <w:rPr>
          <w:rFonts w:ascii="Arial" w:hAnsi="Arial" w:cs="Arial"/>
          <w:b/>
          <w:sz w:val="24"/>
          <w:szCs w:val="24"/>
        </w:rPr>
        <w:t xml:space="preserve"> копеек).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483C7C">
        <w:rPr>
          <w:rFonts w:ascii="Arial" w:hAnsi="Arial" w:cs="Arial"/>
          <w:bCs/>
        </w:rPr>
        <w:t>Реквизиты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банковского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счета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для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перечисления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средств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качестве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конкурсе: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Единый казначейский счет 40102810145370000026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Казначейский счет</w:t>
      </w:r>
      <w:r w:rsidRPr="00A63E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03</w:t>
      </w:r>
      <w:r w:rsidR="00D62EED">
        <w:rPr>
          <w:rFonts w:ascii="Arial" w:hAnsi="Arial" w:cs="Arial"/>
        </w:rPr>
        <w:t>232643256124163400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код ОКТМО 25612416</w:t>
      </w:r>
    </w:p>
    <w:p w:rsidR="00D44B92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Отделение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Иркутск</w:t>
      </w:r>
      <w:r>
        <w:rPr>
          <w:rFonts w:ascii="Arial" w:hAnsi="Arial" w:cs="Arial"/>
        </w:rPr>
        <w:t xml:space="preserve"> банка России// УФК по Иркутской области г.Иркутск</w:t>
      </w:r>
    </w:p>
    <w:p w:rsidR="00D44B92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БИК 012520101</w:t>
      </w:r>
    </w:p>
    <w:p w:rsidR="00D44B92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ИНН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3827020785,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КПП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382701001</w:t>
      </w:r>
    </w:p>
    <w:p w:rsidR="00D44B92" w:rsidRPr="00483C7C" w:rsidRDefault="00D44B9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л/с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05343007970</w:t>
      </w:r>
    </w:p>
    <w:p w:rsidR="00CD7B52" w:rsidRPr="003E7306" w:rsidRDefault="00CD7B52" w:rsidP="00CD7B52">
      <w:pPr>
        <w:tabs>
          <w:tab w:val="left" w:pos="0"/>
          <w:tab w:val="left" w:pos="709"/>
        </w:tabs>
        <w:ind w:right="1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3E730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поле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платежа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указать: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"Обеспечение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заявки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открытом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конкурсе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отбору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управляющей</w:t>
      </w:r>
      <w:r>
        <w:rPr>
          <w:rFonts w:ascii="Arial" w:hAnsi="Arial" w:cs="Arial"/>
          <w:sz w:val="24"/>
          <w:szCs w:val="24"/>
        </w:rPr>
        <w:t xml:space="preserve"> </w:t>
      </w:r>
      <w:r w:rsidRPr="003E7306">
        <w:rPr>
          <w:rFonts w:ascii="Arial" w:hAnsi="Arial" w:cs="Arial"/>
          <w:sz w:val="24"/>
          <w:szCs w:val="24"/>
        </w:rPr>
        <w:t>организации".</w:t>
      </w:r>
    </w:p>
    <w:p w:rsidR="00C30352" w:rsidRDefault="00C30352" w:rsidP="00136BC7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 w:rsidRPr="00BA1A20">
        <w:rPr>
          <w:rFonts w:ascii="Arial" w:hAnsi="Arial" w:cs="Arial"/>
          <w:sz w:val="24"/>
          <w:szCs w:val="24"/>
        </w:rPr>
        <w:lastRenderedPageBreak/>
        <w:t>5.Характеристика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территории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образования: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C03C11" w:rsidRPr="00BA1A20" w:rsidRDefault="00C03C11" w:rsidP="00136BC7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418"/>
        <w:gridCol w:w="992"/>
        <w:gridCol w:w="851"/>
        <w:gridCol w:w="850"/>
        <w:gridCol w:w="709"/>
        <w:gridCol w:w="1134"/>
        <w:gridCol w:w="1701"/>
      </w:tblGrid>
      <w:tr w:rsidR="00C03C11" w:rsidTr="00C03C11">
        <w:tc>
          <w:tcPr>
            <w:tcW w:w="426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№п/п</w:t>
            </w:r>
          </w:p>
        </w:tc>
        <w:tc>
          <w:tcPr>
            <w:tcW w:w="3685" w:type="dxa"/>
            <w:gridSpan w:val="3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851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Год</w:t>
            </w:r>
            <w:r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постройки</w:t>
            </w:r>
          </w:p>
        </w:tc>
        <w:tc>
          <w:tcPr>
            <w:tcW w:w="850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Степень износа</w:t>
            </w:r>
          </w:p>
        </w:tc>
        <w:tc>
          <w:tcPr>
            <w:tcW w:w="709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квартир</w:t>
            </w:r>
          </w:p>
        </w:tc>
        <w:tc>
          <w:tcPr>
            <w:tcW w:w="1134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Georgia" w:hAnsi="Georgia"/>
                <w:color w:val="212121"/>
                <w:sz w:val="20"/>
                <w:szCs w:val="20"/>
              </w:rPr>
              <w:t>общ.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кв.м</w:t>
            </w:r>
            <w:proofErr w:type="spellEnd"/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Georgia" w:hAnsi="Georgia"/>
                <w:color w:val="212121"/>
                <w:sz w:val="20"/>
                <w:szCs w:val="20"/>
              </w:rPr>
              <w:t>жил.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кв.м</w:t>
            </w:r>
            <w:proofErr w:type="spellEnd"/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.</w:t>
            </w:r>
          </w:p>
        </w:tc>
      </w:tr>
      <w:tr w:rsidR="00C03C11" w:rsidTr="006A6C6A">
        <w:trPr>
          <w:trHeight w:val="553"/>
        </w:trPr>
        <w:tc>
          <w:tcPr>
            <w:tcW w:w="426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Населенный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пункт</w:t>
            </w:r>
          </w:p>
        </w:tc>
        <w:tc>
          <w:tcPr>
            <w:tcW w:w="1418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улица</w:t>
            </w:r>
          </w:p>
        </w:tc>
        <w:tc>
          <w:tcPr>
            <w:tcW w:w="992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дома</w:t>
            </w:r>
          </w:p>
        </w:tc>
        <w:tc>
          <w:tcPr>
            <w:tcW w:w="5245" w:type="dxa"/>
            <w:gridSpan w:val="5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3C11" w:rsidTr="006A6C6A">
        <w:tc>
          <w:tcPr>
            <w:tcW w:w="426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село Оек</w:t>
            </w:r>
          </w:p>
        </w:tc>
        <w:tc>
          <w:tcPr>
            <w:tcW w:w="1418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4-ый км. автодороги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Оек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-Ревякина-Усть-Ордынский</w:t>
            </w:r>
          </w:p>
        </w:tc>
        <w:tc>
          <w:tcPr>
            <w:tcW w:w="992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3/64</w:t>
            </w:r>
          </w:p>
        </w:tc>
        <w:tc>
          <w:tcPr>
            <w:tcW w:w="851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2009</w:t>
            </w:r>
          </w:p>
        </w:tc>
        <w:tc>
          <w:tcPr>
            <w:tcW w:w="850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3123,4кв.м.</w:t>
            </w:r>
          </w:p>
        </w:tc>
        <w:tc>
          <w:tcPr>
            <w:tcW w:w="1701" w:type="dxa"/>
          </w:tcPr>
          <w:p w:rsidR="00C03C11" w:rsidRPr="004A7A56" w:rsidRDefault="00C03C11" w:rsidP="00C03C11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913,40 кв.м.</w:t>
            </w:r>
          </w:p>
        </w:tc>
      </w:tr>
    </w:tbl>
    <w:p w:rsidR="00C30352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</w:p>
    <w:p w:rsidR="00541274" w:rsidRDefault="00C30352" w:rsidP="00541274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541274">
        <w:rPr>
          <w:rFonts w:ascii="Arial" w:hAnsi="Arial" w:cs="Arial"/>
          <w:sz w:val="24"/>
          <w:szCs w:val="24"/>
        </w:rPr>
        <w:t>6.</w:t>
      </w:r>
      <w:r w:rsidR="003D75A9" w:rsidRPr="00541274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Размер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платы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за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и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ремонт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жилого</w:t>
      </w:r>
      <w:r w:rsidR="003D75A9" w:rsidRPr="00541274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541274">
        <w:rPr>
          <w:rFonts w:ascii="Arial" w:hAnsi="Arial" w:cs="Arial"/>
          <w:b/>
          <w:bCs/>
          <w:sz w:val="24"/>
          <w:szCs w:val="24"/>
        </w:rPr>
        <w:t>помещения,</w:t>
      </w:r>
      <w:r w:rsidR="003D75A9">
        <w:rPr>
          <w:b/>
          <w:bCs/>
        </w:rPr>
        <w:t xml:space="preserve"> </w:t>
      </w:r>
    </w:p>
    <w:p w:rsidR="00541274" w:rsidRPr="00541274" w:rsidRDefault="007B1A0E" w:rsidP="00541274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541274">
        <w:rPr>
          <w:rFonts w:ascii="Arial" w:hAnsi="Arial" w:cs="Arial"/>
          <w:sz w:val="24"/>
          <w:szCs w:val="24"/>
        </w:rPr>
        <w:t>рассчитанный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организатором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конкурса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в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зависимости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конструктивных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технических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параметров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многоквартирного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дома,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степени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износа,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этажности,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наличия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механического,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электрического,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санитарно-технического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иного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оборудования,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материала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стен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кровли,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других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параметров,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также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объема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количества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обязательных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>р</w:t>
      </w:r>
      <w:r w:rsidR="00144BB2" w:rsidRPr="00541274">
        <w:rPr>
          <w:rFonts w:ascii="Arial" w:hAnsi="Arial" w:cs="Arial"/>
          <w:sz w:val="24"/>
          <w:szCs w:val="24"/>
        </w:rPr>
        <w:t>абот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услуг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составляет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E01130" w:rsidRPr="00541274">
        <w:rPr>
          <w:rFonts w:ascii="Arial" w:hAnsi="Arial" w:cs="Arial"/>
          <w:sz w:val="24"/>
          <w:szCs w:val="24"/>
        </w:rPr>
        <w:t>41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рублей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E01130" w:rsidRPr="00541274">
        <w:rPr>
          <w:rFonts w:ascii="Arial" w:hAnsi="Arial" w:cs="Arial"/>
          <w:sz w:val="24"/>
          <w:szCs w:val="24"/>
        </w:rPr>
        <w:t>31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AE4B65" w:rsidRPr="00541274">
        <w:rPr>
          <w:rFonts w:ascii="Arial" w:hAnsi="Arial" w:cs="Arial"/>
          <w:sz w:val="24"/>
          <w:szCs w:val="24"/>
        </w:rPr>
        <w:t>коп.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AE4B65" w:rsidRPr="00541274">
        <w:rPr>
          <w:rFonts w:ascii="Arial" w:hAnsi="Arial" w:cs="Arial"/>
          <w:sz w:val="24"/>
          <w:szCs w:val="24"/>
        </w:rPr>
        <w:t>за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AE4B65" w:rsidRPr="00541274">
        <w:rPr>
          <w:rFonts w:ascii="Arial" w:hAnsi="Arial" w:cs="Arial"/>
          <w:sz w:val="24"/>
          <w:szCs w:val="24"/>
        </w:rPr>
        <w:t>1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AE4B65" w:rsidRPr="00541274">
        <w:rPr>
          <w:rFonts w:ascii="Arial" w:hAnsi="Arial" w:cs="Arial"/>
          <w:sz w:val="24"/>
          <w:szCs w:val="24"/>
        </w:rPr>
        <w:t>кв.м.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общей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площади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144BB2" w:rsidRPr="00541274">
        <w:rPr>
          <w:rFonts w:ascii="Arial" w:hAnsi="Arial" w:cs="Arial"/>
          <w:sz w:val="24"/>
          <w:szCs w:val="24"/>
        </w:rPr>
        <w:t>(приложение</w:t>
      </w:r>
      <w:r w:rsidR="003D75A9" w:rsidRPr="00541274">
        <w:rPr>
          <w:rFonts w:ascii="Arial" w:hAnsi="Arial" w:cs="Arial"/>
          <w:sz w:val="24"/>
          <w:szCs w:val="24"/>
        </w:rPr>
        <w:t xml:space="preserve"> </w:t>
      </w:r>
      <w:r w:rsidR="00906CFB" w:rsidRPr="00541274">
        <w:rPr>
          <w:rFonts w:ascii="Arial" w:hAnsi="Arial" w:cs="Arial"/>
          <w:sz w:val="24"/>
          <w:szCs w:val="24"/>
        </w:rPr>
        <w:t>№1</w:t>
      </w:r>
      <w:r w:rsidR="00144BB2" w:rsidRPr="00541274">
        <w:rPr>
          <w:rFonts w:ascii="Arial" w:hAnsi="Arial" w:cs="Arial"/>
          <w:sz w:val="24"/>
          <w:szCs w:val="24"/>
        </w:rPr>
        <w:t>)</w:t>
      </w:r>
      <w:r w:rsidR="00AE4B65" w:rsidRPr="00541274">
        <w:rPr>
          <w:rFonts w:ascii="Arial" w:hAnsi="Arial" w:cs="Arial"/>
          <w:sz w:val="24"/>
          <w:szCs w:val="24"/>
        </w:rPr>
        <w:t>.</w:t>
      </w:r>
    </w:p>
    <w:p w:rsidR="00E01130" w:rsidRPr="007B1A0E" w:rsidRDefault="00541274" w:rsidP="00541274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пункту</w:t>
      </w:r>
      <w:r w:rsidR="00E01130" w:rsidRPr="00541274">
        <w:rPr>
          <w:rFonts w:ascii="Arial" w:hAnsi="Arial" w:cs="Arial"/>
          <w:sz w:val="24"/>
          <w:szCs w:val="24"/>
        </w:rPr>
        <w:t xml:space="preserve"> 59 Постановления Правительства Российской Федерации от 06.02.2006</w:t>
      </w:r>
      <w:r w:rsidRPr="00541274">
        <w:rPr>
          <w:rFonts w:ascii="Arial" w:hAnsi="Arial" w:cs="Arial"/>
          <w:sz w:val="24"/>
          <w:szCs w:val="24"/>
        </w:rPr>
        <w:t>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 xml:space="preserve">организатор конкурса при проведении повторного конкурса обязан увеличить расчетный размер платы за содержание и ремонт жилого помещения не менее чем на 10 процентов. 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87CF9">
        <w:rPr>
          <w:rFonts w:ascii="Arial" w:hAnsi="Arial" w:cs="Arial"/>
          <w:bCs/>
        </w:rPr>
        <w:t>7</w:t>
      </w:r>
      <w:r>
        <w:rPr>
          <w:rFonts w:ascii="Arial" w:hAnsi="Arial" w:cs="Arial"/>
          <w:b/>
          <w:bCs/>
        </w:rPr>
        <w:t>.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</w:t>
      </w:r>
      <w:r w:rsidRPr="00483C7C">
        <w:rPr>
          <w:rFonts w:ascii="Arial" w:hAnsi="Arial" w:cs="Arial"/>
          <w:bCs/>
        </w:rPr>
        <w:t>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проведения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осмотров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заинтересованными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лицами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претендентами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объекта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</w:t>
      </w:r>
      <w:r>
        <w:rPr>
          <w:rFonts w:ascii="Arial" w:hAnsi="Arial" w:cs="Arial"/>
          <w:bCs/>
        </w:rPr>
        <w:t>:</w:t>
      </w:r>
      <w:r w:rsidR="003D75A9">
        <w:rPr>
          <w:rFonts w:ascii="Arial" w:hAnsi="Arial" w:cs="Arial"/>
          <w:bCs/>
        </w:rPr>
        <w:t xml:space="preserve"> 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заинтересованными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организуется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каждые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опубликования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предварительной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</w:t>
      </w:r>
      <w:r>
        <w:rPr>
          <w:rFonts w:ascii="Arial" w:hAnsi="Arial" w:cs="Arial"/>
        </w:rPr>
        <w:t>мой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администрацию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образован</w:t>
      </w:r>
      <w:r>
        <w:rPr>
          <w:rFonts w:ascii="Arial" w:hAnsi="Arial" w:cs="Arial"/>
        </w:rPr>
        <w:t>ия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664541,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внесения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нанимателями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жилого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помещения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коммунальные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услуги: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>
        <w:rPr>
          <w:rFonts w:ascii="Arial" w:hAnsi="Arial" w:cs="Arial"/>
        </w:rPr>
        <w:t>бственниками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E7306">
        <w:rPr>
          <w:rFonts w:ascii="Arial" w:hAnsi="Arial" w:cs="Arial"/>
        </w:rPr>
        <w:t>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первого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месяцем.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участникам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483C7C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претендентов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банкротства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ликвидации;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приостановлена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правонарушениях;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налогам,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сборам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бюджеты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уровня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внебюджетные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обжаловал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вступило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силу;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кредиторской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поступили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заполнения.</w:t>
      </w:r>
    </w:p>
    <w:p w:rsidR="00747C65" w:rsidRPr="00747C65" w:rsidRDefault="00C30352" w:rsidP="00136BC7">
      <w:pPr>
        <w:pStyle w:val="ConsPlusNonformat"/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7C65">
        <w:rPr>
          <w:rFonts w:ascii="Arial" w:hAnsi="Arial" w:cs="Arial"/>
          <w:sz w:val="24"/>
          <w:szCs w:val="24"/>
        </w:rPr>
        <w:t>1)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A6C6A">
        <w:rPr>
          <w:rFonts w:ascii="Arial" w:hAnsi="Arial" w:cs="Arial"/>
          <w:sz w:val="24"/>
          <w:szCs w:val="24"/>
        </w:rPr>
        <w:t>3</w:t>
      </w:r>
      <w:r w:rsidRPr="00747C65">
        <w:rPr>
          <w:rFonts w:ascii="Arial" w:hAnsi="Arial" w:cs="Arial"/>
          <w:sz w:val="24"/>
          <w:szCs w:val="24"/>
        </w:rPr>
        <w:t>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Заявителю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выдается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получении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A6C6A">
        <w:rPr>
          <w:rFonts w:ascii="Arial" w:hAnsi="Arial" w:cs="Arial"/>
          <w:sz w:val="24"/>
          <w:szCs w:val="24"/>
        </w:rPr>
        <w:t>4</w:t>
      </w:r>
      <w:r w:rsidR="00747C65">
        <w:rPr>
          <w:rFonts w:ascii="Arial" w:hAnsi="Arial" w:cs="Arial"/>
          <w:sz w:val="24"/>
          <w:szCs w:val="24"/>
        </w:rPr>
        <w:t>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лота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отозвать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себя: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1. сведения и документы о претенденте: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наименование, организационно-правовую форму, место нахождения, почтовый адрес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номер телефона;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выписку из Единого государственного реестра юридических лиц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 xml:space="preserve">- реквизиты банковского счета для возврата средств, внесенных в качестве обеспечения заявки на участие в конкурсе; 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документы, подтверждающие внесение средств в качестве обеспечения заявки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копию документов, подтверждающих соответствие претендента требованию, установленному подпунктом 1 пункта 15 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утвержденный бухгалтерский баланс за последний отчетный период;</w:t>
      </w:r>
    </w:p>
    <w:p w:rsidR="00C30352" w:rsidRPr="003E7306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заполняются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формы.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приниматься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общепринятые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обозначения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нормативных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правовых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содержащиеся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двусмысленных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толкований.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предлагаемого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социального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именно: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расчетов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(безналичная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кассу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7)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прикладываются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перечисленн</w:t>
      </w:r>
      <w:r>
        <w:rPr>
          <w:rFonts w:ascii="Arial" w:hAnsi="Arial" w:cs="Arial"/>
        </w:rPr>
        <w:t>ые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заявки: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(подписавшего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избрании,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должность,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доверенность.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представляется.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поручения,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отметкой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квитанции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A13D33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подпунктом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лицензия),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выданной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русском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языке.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Представленные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возвращаются.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8)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отпечатаны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написаны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чернилами.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листы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прошиты,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пронумерованы.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Никакие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допускаются,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исключением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собственноручно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Заинтересованное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запечатанном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соблюдая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опечатыванию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маркировке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Запечатать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указывается,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 w:rsidR="00B47454">
        <w:rPr>
          <w:rFonts w:ascii="Arial" w:hAnsi="Arial" w:cs="Arial"/>
        </w:rPr>
        <w:t xml:space="preserve">Иркутская область, Иркутский район тер. автодорога </w:t>
      </w:r>
      <w:proofErr w:type="spellStart"/>
      <w:r w:rsidR="00B47454">
        <w:rPr>
          <w:rFonts w:ascii="Arial" w:hAnsi="Arial" w:cs="Arial"/>
        </w:rPr>
        <w:t>Оек</w:t>
      </w:r>
      <w:proofErr w:type="spellEnd"/>
      <w:r w:rsidR="00B47454">
        <w:rPr>
          <w:rFonts w:ascii="Arial" w:hAnsi="Arial" w:cs="Arial"/>
        </w:rPr>
        <w:t>-Ревякина-Усть-Ордынский, км. 4-ый, д. 3/64</w:t>
      </w:r>
      <w:r>
        <w:rPr>
          <w:rFonts w:ascii="Arial" w:hAnsi="Arial" w:cs="Arial"/>
        </w:rPr>
        <w:t>"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адресова</w:t>
      </w:r>
      <w:r>
        <w:rPr>
          <w:rFonts w:ascii="Arial" w:hAnsi="Arial" w:cs="Arial"/>
        </w:rPr>
        <w:t>н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организатора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(664541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>
        <w:rPr>
          <w:rFonts w:ascii="Arial" w:hAnsi="Arial" w:cs="Arial"/>
        </w:rPr>
        <w:t>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«</w:t>
      </w:r>
      <w:r>
        <w:rPr>
          <w:rFonts w:ascii="Arial" w:hAnsi="Arial" w:cs="Arial"/>
          <w:b/>
          <w:bCs/>
        </w:rPr>
        <w:t>Не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вскрывать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до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14-00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(время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Иркутское)</w:t>
      </w:r>
      <w:r w:rsidR="003D75A9">
        <w:rPr>
          <w:rFonts w:ascii="Arial" w:hAnsi="Arial" w:cs="Arial"/>
          <w:b/>
          <w:bCs/>
        </w:rPr>
        <w:t xml:space="preserve"> </w:t>
      </w:r>
      <w:r w:rsidR="004A574E">
        <w:rPr>
          <w:rFonts w:ascii="Arial" w:hAnsi="Arial" w:cs="Arial"/>
          <w:b/>
          <w:bCs/>
        </w:rPr>
        <w:t>«</w:t>
      </w:r>
      <w:r w:rsidR="00C23BE6">
        <w:rPr>
          <w:rFonts w:ascii="Arial" w:hAnsi="Arial" w:cs="Arial"/>
          <w:b/>
          <w:bCs/>
        </w:rPr>
        <w:t>14</w:t>
      </w:r>
      <w:r w:rsidR="003D75A9">
        <w:rPr>
          <w:rFonts w:ascii="Arial" w:hAnsi="Arial" w:cs="Arial"/>
          <w:b/>
          <w:bCs/>
        </w:rPr>
        <w:t xml:space="preserve"> </w:t>
      </w:r>
      <w:r w:rsidR="00C23BE6">
        <w:rPr>
          <w:rFonts w:ascii="Arial" w:hAnsi="Arial" w:cs="Arial"/>
          <w:b/>
          <w:bCs/>
        </w:rPr>
        <w:t>ноября</w:t>
      </w:r>
      <w:r w:rsidR="003D75A9">
        <w:rPr>
          <w:rFonts w:ascii="Arial" w:hAnsi="Arial" w:cs="Arial"/>
          <w:b/>
          <w:bCs/>
        </w:rPr>
        <w:t xml:space="preserve"> </w:t>
      </w:r>
      <w:r w:rsidR="00A37612">
        <w:rPr>
          <w:rFonts w:ascii="Arial" w:hAnsi="Arial" w:cs="Arial"/>
          <w:b/>
          <w:bCs/>
        </w:rPr>
        <w:t>2023</w:t>
      </w:r>
      <w:r w:rsidR="003D75A9">
        <w:rPr>
          <w:rFonts w:ascii="Arial" w:hAnsi="Arial" w:cs="Arial"/>
          <w:b/>
          <w:bCs/>
        </w:rPr>
        <w:t xml:space="preserve"> </w:t>
      </w:r>
      <w:r w:rsidRPr="003E7306">
        <w:rPr>
          <w:rFonts w:ascii="Arial" w:hAnsi="Arial" w:cs="Arial"/>
          <w:b/>
          <w:bCs/>
        </w:rPr>
        <w:t>года</w:t>
      </w:r>
      <w:r w:rsidRPr="003E7306">
        <w:rPr>
          <w:rFonts w:ascii="Arial" w:hAnsi="Arial" w:cs="Arial"/>
        </w:rPr>
        <w:t>».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фирменное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(наименование),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организационно-правовой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нахождения,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почтовый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фамилия,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отчество,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контактного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телефона.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заключения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организатору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официальном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сайте,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принявшим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застройщика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10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порядку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изменения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сторон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Обязательства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сложившихся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количеству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11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начала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возникших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</w:t>
      </w:r>
      <w:r>
        <w:rPr>
          <w:rFonts w:ascii="Arial" w:hAnsi="Arial" w:cs="Arial"/>
          <w:bCs/>
        </w:rPr>
        <w:t>зультатам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конкурса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обязательств: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483C7C">
        <w:rPr>
          <w:rFonts w:ascii="Arial" w:hAnsi="Arial" w:cs="Arial"/>
        </w:rPr>
        <w:t>рок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взимать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12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Размер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обязательств,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реализуемого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.1.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устанавливается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рассчитывается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формуле: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=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x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+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Рку</w:t>
      </w:r>
      <w:proofErr w:type="spellEnd"/>
      <w:r w:rsidRPr="002F1013">
        <w:rPr>
          <w:rFonts w:ascii="Arial" w:hAnsi="Arial" w:cs="Arial"/>
        </w:rPr>
        <w:t>),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где: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К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коэффициент,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организатором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0,5;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содержание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ремонт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имущества,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умноженный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общую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площадь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нежилых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исключением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пользования)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многоквартирном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доме;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spellStart"/>
      <w:r w:rsidRPr="002F1013">
        <w:rPr>
          <w:rFonts w:ascii="Arial" w:hAnsi="Arial" w:cs="Arial"/>
        </w:rPr>
        <w:t>Рку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рассчитанный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среднемесячных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объемов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ресурсов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(холодная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горячая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вода,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сетевой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газ,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электрическая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тепловая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энергия)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предыдущий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календарный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год,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случае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отсутствия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таких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сведений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нормативов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соответствующих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порядке,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Жилищным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кодексом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тарифов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товары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организаций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комплекса,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законодательством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12.2.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объекту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открытого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Мерами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страхование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безотзывная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банковская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залог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депозита.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причитающихся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убытков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неустойки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(штрафа,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пеней)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вследствие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просрочки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надлежащему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возобновление.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отражению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ресурсоснабжения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(сброса)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сточных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существенного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реализуемого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работ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услуг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содержанию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имущества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оплачивать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14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способы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осуществления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контроля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области.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.2.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работ;</w:t>
      </w:r>
    </w:p>
    <w:p w:rsidR="00C30352" w:rsidRPr="003E7306" w:rsidRDefault="00C30352" w:rsidP="00A13D33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ознакомления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ежегодным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власти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досках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объявлений,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находящихся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подъездах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пределах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земельного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экспертизы);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кровель,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подвалов,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технического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инженерных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систем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оборудования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целью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предложений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сезонной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эксплуатации;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претензий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своевременности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региональный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использованием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сохранностью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воздействия,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инстанции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согласно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законодательству.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совместно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оформлением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готовности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вопросов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.5.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5-ти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мотивированного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.6.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обнаружения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недостатков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двухсторонний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необходимых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доработок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силами.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.7.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относятся: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уменьшения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занимаемому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неправомерные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="00805AB3">
        <w:rPr>
          <w:rFonts w:ascii="Arial" w:hAnsi="Arial" w:cs="Arial"/>
        </w:rPr>
        <w:t>о</w:t>
      </w:r>
      <w:r w:rsidRPr="003E7306">
        <w:rPr>
          <w:rFonts w:ascii="Arial" w:hAnsi="Arial" w:cs="Arial"/>
        </w:rPr>
        <w:t>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Подготовка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возникновении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может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составляться.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подписывают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ведомость.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.8.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человек,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(обязательно),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подрядной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свидетелей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(соседей)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дневное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22.00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6.00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времени)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сообщения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прибыл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исчезнуть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ликвидированы,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остальными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.9.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характер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(факты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семей,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арендаторов,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пользователей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Объекте);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фотографирование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видеосъемка)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повреждений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разногласия,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особые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возражения,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.10.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приглашением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независимых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(например,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соседей,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родственников).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экземплярах.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Один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вручается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расписку.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15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действия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(три)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продлевается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постановлением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февраля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№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75,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большинство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164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товарищество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жилья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специализированный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потребительский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зарегистрированы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3D75A9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(договоров)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выполнению.</w:t>
      </w:r>
    </w:p>
    <w:p w:rsidR="006A6C6A" w:rsidRPr="00541274" w:rsidRDefault="003D75A9" w:rsidP="00541274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16</w:t>
      </w:r>
      <w:r w:rsidR="00C30352" w:rsidRPr="00483C7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Проект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договора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управления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многоквартирными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домами</w:t>
      </w:r>
      <w:r>
        <w:rPr>
          <w:rFonts w:ascii="Arial" w:hAnsi="Arial" w:cs="Arial"/>
          <w:bCs/>
        </w:rPr>
        <w:t xml:space="preserve"> </w:t>
      </w:r>
      <w:r w:rsidR="00144BB2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="00144BB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6A6C6A">
        <w:rPr>
          <w:rFonts w:ascii="Arial" w:hAnsi="Arial" w:cs="Arial"/>
        </w:rPr>
        <w:t>5</w:t>
      </w:r>
      <w:r w:rsidR="00805AB3">
        <w:rPr>
          <w:rFonts w:ascii="Arial" w:hAnsi="Arial" w:cs="Arial"/>
        </w:rPr>
        <w:t>.</w:t>
      </w:r>
    </w:p>
    <w:p w:rsidR="007B1A0E" w:rsidRPr="00AB6A08" w:rsidRDefault="007B1A0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1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от</w:t>
      </w:r>
      <w:r w:rsidR="005F4451">
        <w:rPr>
          <w:rFonts w:ascii="Courier New" w:hAnsi="Courier New" w:cs="Courier New"/>
          <w:sz w:val="22"/>
          <w:szCs w:val="22"/>
        </w:rPr>
        <w:t xml:space="preserve"> 11 октября </w:t>
      </w:r>
      <w:r w:rsidR="002F1013">
        <w:rPr>
          <w:rFonts w:ascii="Courier New" w:hAnsi="Courier New" w:cs="Courier New"/>
          <w:sz w:val="22"/>
          <w:szCs w:val="22"/>
        </w:rPr>
        <w:t>2023</w:t>
      </w:r>
      <w:r w:rsidR="009411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№</w:t>
      </w:r>
      <w:r w:rsidR="005F4451">
        <w:rPr>
          <w:rFonts w:ascii="Courier New" w:hAnsi="Courier New" w:cs="Courier New"/>
          <w:sz w:val="22"/>
          <w:szCs w:val="22"/>
        </w:rPr>
        <w:t>159-р</w:t>
      </w:r>
    </w:p>
    <w:p w:rsidR="007B1A0E" w:rsidRDefault="007B1A0E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363D1D" w:rsidRPr="00AA729C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Тарифы на содержание и ремонт жилого помещения для</w:t>
      </w:r>
    </w:p>
    <w:p w:rsidR="00363D1D" w:rsidRDefault="00363D1D" w:rsidP="00AA729C">
      <w:pPr>
        <w:tabs>
          <w:tab w:val="left" w:pos="2895"/>
        </w:tabs>
        <w:jc w:val="center"/>
        <w:rPr>
          <w:rFonts w:ascii="Arial" w:hAnsi="Arial" w:cs="Arial"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для многоквартирных домов по адресу: Иркутская область, Иркутский район, с. Оек, ул. Кирова, д. 24, д.26, д.30 по Оекскому муниципальному образованию</w:t>
      </w:r>
    </w:p>
    <w:p w:rsidR="00E83274" w:rsidRPr="00363D1D" w:rsidRDefault="00E83274" w:rsidP="00363D1D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EA0D27" w:rsidRPr="00363D1D" w:rsidRDefault="00E83274" w:rsidP="00EA0D27">
      <w:pPr>
        <w:tabs>
          <w:tab w:val="left" w:pos="2895"/>
        </w:tabs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Таблица № 1</w:t>
      </w:r>
    </w:p>
    <w:p w:rsidR="00EA45F2" w:rsidRDefault="00EA45F2" w:rsidP="00234A2F">
      <w:pPr>
        <w:tabs>
          <w:tab w:val="left" w:pos="2895"/>
        </w:tabs>
        <w:rPr>
          <w:rFonts w:ascii="Courier New" w:hAnsi="Courier New" w:cs="Courier New"/>
          <w:sz w:val="22"/>
          <w:szCs w:val="22"/>
        </w:rPr>
      </w:pPr>
    </w:p>
    <w:tbl>
      <w:tblPr>
        <w:tblStyle w:val="ab"/>
        <w:tblW w:w="10186" w:type="dxa"/>
        <w:tblInd w:w="-480" w:type="dxa"/>
        <w:tblLook w:val="04A0" w:firstRow="1" w:lastRow="0" w:firstColumn="1" w:lastColumn="0" w:noHBand="0" w:noVBand="1"/>
      </w:tblPr>
      <w:tblGrid>
        <w:gridCol w:w="620"/>
        <w:gridCol w:w="2707"/>
        <w:gridCol w:w="1939"/>
        <w:gridCol w:w="2410"/>
        <w:gridCol w:w="2510"/>
      </w:tblGrid>
      <w:tr w:rsidR="006D69ED" w:rsidRPr="005F7C2C" w:rsidTr="006D69ED">
        <w:trPr>
          <w:trHeight w:val="731"/>
        </w:trPr>
        <w:tc>
          <w:tcPr>
            <w:tcW w:w="620" w:type="dxa"/>
          </w:tcPr>
          <w:p w:rsidR="006D69ED" w:rsidRPr="005F7C2C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2707" w:type="dxa"/>
          </w:tcPr>
          <w:p w:rsidR="006D69ED" w:rsidRPr="005F7C2C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1939" w:type="dxa"/>
          </w:tcPr>
          <w:p w:rsidR="006D69ED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Общ. размер</w:t>
            </w:r>
          </w:p>
          <w:p w:rsidR="006D69ED" w:rsidRPr="005F7C2C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помещения</w:t>
            </w:r>
          </w:p>
        </w:tc>
        <w:tc>
          <w:tcPr>
            <w:tcW w:w="2410" w:type="dxa"/>
          </w:tcPr>
          <w:p w:rsidR="006D69ED" w:rsidRDefault="006D69ED" w:rsidP="006D69ED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Стоимость 1 кв. м. общей площади жилого помещения руб./месяц</w:t>
            </w:r>
          </w:p>
        </w:tc>
        <w:tc>
          <w:tcPr>
            <w:tcW w:w="2510" w:type="dxa"/>
          </w:tcPr>
          <w:p w:rsidR="006D69ED" w:rsidRPr="005F7C2C" w:rsidRDefault="006D69ED" w:rsidP="006D69ED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Размер платы за содержание и ремонт жилого помещения</w:t>
            </w:r>
          </w:p>
        </w:tc>
      </w:tr>
      <w:tr w:rsidR="006D69ED" w:rsidTr="006D69ED">
        <w:trPr>
          <w:trHeight w:val="1114"/>
        </w:trPr>
        <w:tc>
          <w:tcPr>
            <w:tcW w:w="620" w:type="dxa"/>
          </w:tcPr>
          <w:p w:rsidR="006D69ED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707" w:type="dxa"/>
          </w:tcPr>
          <w:p w:rsidR="006D69ED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Иркутская область, Иркутский район, тер. автодорога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Оек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-Ревякина-Усть-Ордынский, км.4-й, д. 3/64</w:t>
            </w:r>
          </w:p>
        </w:tc>
        <w:tc>
          <w:tcPr>
            <w:tcW w:w="1939" w:type="dxa"/>
          </w:tcPr>
          <w:p w:rsidR="006D69ED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D69ED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3123,4 кв.м</w:t>
            </w:r>
          </w:p>
        </w:tc>
        <w:tc>
          <w:tcPr>
            <w:tcW w:w="2410" w:type="dxa"/>
          </w:tcPr>
          <w:p w:rsidR="006D69ED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D69ED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41,31</w:t>
            </w:r>
          </w:p>
        </w:tc>
        <w:tc>
          <w:tcPr>
            <w:tcW w:w="2510" w:type="dxa"/>
          </w:tcPr>
          <w:p w:rsidR="006D69ED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D69ED" w:rsidRDefault="006D69ED" w:rsidP="004A520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129027,65</w:t>
            </w:r>
          </w:p>
        </w:tc>
      </w:tr>
    </w:tbl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E61317" w:rsidRDefault="00E61317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</w:p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392313" w:rsidRDefault="00392313" w:rsidP="00363D1D">
      <w:pPr>
        <w:jc w:val="center"/>
        <w:rPr>
          <w:rFonts w:ascii="Arial" w:hAnsi="Arial" w:cs="Arial"/>
          <w:b/>
          <w:sz w:val="24"/>
          <w:szCs w:val="24"/>
        </w:rPr>
      </w:pPr>
    </w:p>
    <w:p w:rsidR="006A6C6A" w:rsidRDefault="006A6C6A" w:rsidP="00392313">
      <w:pPr>
        <w:tabs>
          <w:tab w:val="left" w:pos="2895"/>
        </w:tabs>
        <w:jc w:val="both"/>
        <w:rPr>
          <w:rFonts w:ascii="Arial" w:hAnsi="Arial" w:cs="Arial"/>
          <w:b/>
          <w:sz w:val="24"/>
          <w:szCs w:val="24"/>
        </w:rPr>
      </w:pPr>
    </w:p>
    <w:p w:rsidR="006D69ED" w:rsidRDefault="006D69ED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234A2F" w:rsidRDefault="00234A2F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234A2F" w:rsidRDefault="00234A2F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234A2F" w:rsidRDefault="00234A2F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392313" w:rsidRPr="00392313" w:rsidRDefault="00392313" w:rsidP="00392313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A05B44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2</w:t>
      </w:r>
    </w:p>
    <w:p w:rsidR="00A05B44" w:rsidRPr="00AB6A08" w:rsidRDefault="003D75A9" w:rsidP="001A6E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A6E98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A05B44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от</w:t>
      </w:r>
      <w:r w:rsidR="005F4451">
        <w:rPr>
          <w:rFonts w:ascii="Courier New" w:hAnsi="Courier New" w:cs="Courier New"/>
          <w:sz w:val="22"/>
          <w:szCs w:val="22"/>
        </w:rPr>
        <w:t xml:space="preserve"> 11 октября</w:t>
      </w:r>
      <w:r w:rsidR="00B47454">
        <w:rPr>
          <w:rFonts w:ascii="Courier New" w:hAnsi="Courier New" w:cs="Courier New"/>
          <w:sz w:val="22"/>
          <w:szCs w:val="22"/>
        </w:rPr>
        <w:t xml:space="preserve"> 2023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№</w:t>
      </w:r>
      <w:r w:rsidR="005F4451">
        <w:rPr>
          <w:rFonts w:ascii="Courier New" w:hAnsi="Courier New" w:cs="Courier New"/>
          <w:sz w:val="22"/>
          <w:szCs w:val="22"/>
        </w:rPr>
        <w:t>159-р</w:t>
      </w:r>
    </w:p>
    <w:p w:rsidR="00A05B44" w:rsidRDefault="00A05B44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05B44" w:rsidRDefault="00A05B44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392313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392313">
        <w:rPr>
          <w:rFonts w:ascii="Arial" w:hAnsi="Arial" w:cs="Arial"/>
          <w:b/>
          <w:sz w:val="24"/>
          <w:szCs w:val="24"/>
        </w:rPr>
        <w:t xml:space="preserve">Перечень на оказание слуг и выполнения работ, необходимых для обеспечения надлежащего </w:t>
      </w:r>
      <w:r>
        <w:rPr>
          <w:rFonts w:ascii="Arial" w:hAnsi="Arial" w:cs="Arial"/>
          <w:b/>
          <w:sz w:val="24"/>
          <w:szCs w:val="24"/>
        </w:rPr>
        <w:t xml:space="preserve">содержания общего имущества </w:t>
      </w:r>
    </w:p>
    <w:p w:rsidR="00392313" w:rsidRDefault="00392313" w:rsidP="00392313">
      <w:pPr>
        <w:tabs>
          <w:tab w:val="left" w:pos="142"/>
          <w:tab w:val="left" w:pos="851"/>
        </w:tabs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</w:t>
      </w:r>
      <w:r w:rsidRPr="00392313">
        <w:rPr>
          <w:rFonts w:ascii="Arial" w:hAnsi="Arial" w:cs="Arial"/>
          <w:b/>
          <w:sz w:val="24"/>
          <w:szCs w:val="24"/>
        </w:rPr>
        <w:t>многоквартирном доме, расположенном по адресу:</w:t>
      </w:r>
      <w:r w:rsidRPr="003923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1565F1" w:rsidRDefault="00392313" w:rsidP="00392313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2313">
        <w:rPr>
          <w:rFonts w:ascii="Arial" w:hAnsi="Arial" w:cs="Arial"/>
          <w:b/>
          <w:bCs/>
          <w:color w:val="000000"/>
          <w:sz w:val="24"/>
          <w:szCs w:val="24"/>
        </w:rPr>
        <w:t xml:space="preserve">Иркутская область, Иркутский район, тер. автодорога </w:t>
      </w:r>
    </w:p>
    <w:p w:rsidR="00392313" w:rsidRPr="00392313" w:rsidRDefault="00392313" w:rsidP="00392313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Оек</w:t>
      </w:r>
      <w:proofErr w:type="spellEnd"/>
      <w:r w:rsidRPr="00392313">
        <w:rPr>
          <w:rFonts w:ascii="Arial" w:hAnsi="Arial" w:cs="Arial"/>
          <w:b/>
          <w:bCs/>
          <w:color w:val="000000"/>
          <w:sz w:val="24"/>
          <w:szCs w:val="24"/>
        </w:rPr>
        <w:t>-Ревякина-Усть-Ордынский, км.4-й, д. 3/64</w:t>
      </w:r>
      <w:r w:rsidRPr="00392313">
        <w:rPr>
          <w:rFonts w:ascii="Arial" w:hAnsi="Arial" w:cs="Arial"/>
          <w:b/>
          <w:sz w:val="24"/>
          <w:szCs w:val="24"/>
        </w:rPr>
        <w:t xml:space="preserve"> </w:t>
      </w: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559"/>
        <w:gridCol w:w="1559"/>
        <w:gridCol w:w="1386"/>
      </w:tblGrid>
      <w:tr w:rsidR="00D10B6E" w:rsidTr="00837298">
        <w:tc>
          <w:tcPr>
            <w:tcW w:w="9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№ п/п</w:t>
            </w:r>
          </w:p>
        </w:tc>
        <w:tc>
          <w:tcPr>
            <w:tcW w:w="4111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Наименование работ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Периодичность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Повторяемость в течении года (раз)</w:t>
            </w:r>
          </w:p>
        </w:tc>
        <w:tc>
          <w:tcPr>
            <w:tcW w:w="1386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Примечание</w:t>
            </w:r>
          </w:p>
        </w:tc>
      </w:tr>
      <w:tr w:rsidR="00D10B6E" w:rsidTr="00837298">
        <w:tc>
          <w:tcPr>
            <w:tcW w:w="9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6" w:type="dxa"/>
          </w:tcPr>
          <w:p w:rsidR="00392313" w:rsidRPr="00024C9A" w:rsidRDefault="00392313" w:rsidP="00392313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0F22BF" w:rsidTr="00D10B6E">
        <w:tc>
          <w:tcPr>
            <w:tcW w:w="9574" w:type="dxa"/>
            <w:gridSpan w:val="5"/>
          </w:tcPr>
          <w:p w:rsidR="000F22BF" w:rsidRPr="00024C9A" w:rsidRDefault="000F22BF" w:rsidP="000F22BF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b/>
                <w:sz w:val="18"/>
                <w:szCs w:val="18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</w:tr>
      <w:tr w:rsidR="00D10B6E" w:rsidTr="00837298">
        <w:tc>
          <w:tcPr>
            <w:tcW w:w="959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Содержание и текущий ремонт общего имущества в многоквартирном доме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111" w:type="dxa"/>
          </w:tcPr>
          <w:p w:rsidR="00392313" w:rsidRPr="00024C9A" w:rsidRDefault="000F22BF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</w:t>
            </w:r>
            <w:r w:rsidR="00024C9A">
              <w:rPr>
                <w:rFonts w:ascii="Courier New" w:hAnsi="Courier New" w:cs="Courier New"/>
                <w:sz w:val="18"/>
                <w:szCs w:val="18"/>
              </w:rPr>
              <w:t xml:space="preserve"> столбов, перекрытий, балок, ри</w:t>
            </w: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гелей, лестниц, несущих элементов крыш) и несущих конструкций (перегородок, внутренней отделки, полов) многоквартирных домов (общежитий) 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Общий осмотр конструктивных элементов здания, выполняемых в целях надлежащего содержания фундаментов, стен, перекрытий, фасадов, внутренней отделки, лестниц, полов помещений, относящихся к общему имуществу в многоквартирном доме (общежитии) 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111" w:type="dxa"/>
          </w:tcPr>
          <w:p w:rsidR="00392313" w:rsidRPr="00024C9A" w:rsidRDefault="002E7882" w:rsidP="002E7882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заграждение таких помещений, а также мер, обеспечивающих их вентиляцию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Контроль за состоянием дверей подвалов и технических помещений, запорных устройств на них, Устранение выявленных неисправностей.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4111" w:type="dxa"/>
          </w:tcPr>
          <w:p w:rsidR="00392313" w:rsidRPr="00024C9A" w:rsidRDefault="002E7882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Проверка 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молниезащитных</w:t>
            </w:r>
            <w:proofErr w:type="spell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устройств, заземление матч и другое оборудования, расположенного на крыше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1.1.7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1.1.8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Проверка кровли и водоотводящих устройств по скоплению мусора, грязи и наледи, препятствующих стоку дождевых  и талых вод 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1.1.9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Очистка кровли от мусора при </w:t>
            </w: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необходимости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lastRenderedPageBreak/>
              <w:t>1 раз в год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1.1.10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кровли скопления снега и наледи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 в период с октября по март</w:t>
            </w:r>
          </w:p>
        </w:tc>
        <w:tc>
          <w:tcPr>
            <w:tcW w:w="1559" w:type="dxa"/>
          </w:tcPr>
          <w:p w:rsidR="00392313" w:rsidRPr="00D10B6E" w:rsidRDefault="00024C9A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1.1.11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Очистка кровли от снега и скалывания сосулек при необходимости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зимний период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1.1.12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целостности оконных и дверных заполнений, плотности притвора,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(общежитии)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зимний период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1.1.13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1.1.14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Смена металлической кровли отдельными местами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1.1.15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Ремонт и укрепление входных дверей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1.1.16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Проверка состояния и ремонт продухов в цоколях зданий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111" w:type="dxa"/>
          </w:tcPr>
          <w:p w:rsidR="00392313" w:rsidRPr="00024C9A" w:rsidRDefault="00F14C80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Работы, необходимые для надлежащего содержания оборудования </w:t>
            </w:r>
            <w:r w:rsidR="000F2C2C" w:rsidRPr="00024C9A">
              <w:rPr>
                <w:rFonts w:ascii="Courier New" w:hAnsi="Courier New" w:cs="Courier New"/>
                <w:sz w:val="18"/>
                <w:szCs w:val="18"/>
              </w:rPr>
              <w:t xml:space="preserve">и систем </w:t>
            </w:r>
            <w:proofErr w:type="spellStart"/>
            <w:r w:rsidR="000F2C2C" w:rsidRPr="00024C9A">
              <w:rPr>
                <w:rFonts w:ascii="Courier New" w:hAnsi="Courier New" w:cs="Courier New"/>
                <w:sz w:val="18"/>
                <w:szCs w:val="18"/>
              </w:rPr>
              <w:t>инжинерно</w:t>
            </w:r>
            <w:proofErr w:type="spellEnd"/>
            <w:r w:rsidR="000F2C2C" w:rsidRPr="00024C9A">
              <w:rPr>
                <w:rFonts w:ascii="Courier New" w:hAnsi="Courier New" w:cs="Courier New"/>
                <w:sz w:val="18"/>
                <w:szCs w:val="18"/>
              </w:rPr>
              <w:t>-технического обеспечения, входящих в состав общего имущества в многоквартирном доме (общежития)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Общий осмотр тех. Состояния водопровода ХВС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Общий осмотр тех.состояния водопровода ГВС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1.2.4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Общий осмотр тех.состояния канализации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1.2.5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Осмотр системы центрального отопления 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1.2.6</w:t>
            </w:r>
          </w:p>
        </w:tc>
        <w:tc>
          <w:tcPr>
            <w:tcW w:w="4111" w:type="dxa"/>
          </w:tcPr>
          <w:p w:rsidR="00392313" w:rsidRPr="00024C9A" w:rsidRDefault="000F2C2C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Ремонт, регулировка, промывка, испытание, 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="00595E76" w:rsidRPr="00024C9A">
              <w:rPr>
                <w:rFonts w:ascii="Courier New" w:hAnsi="Courier New" w:cs="Courier New"/>
                <w:sz w:val="18"/>
                <w:szCs w:val="18"/>
              </w:rPr>
              <w:t>асконсервация</w:t>
            </w:r>
            <w:proofErr w:type="spellEnd"/>
            <w:r w:rsidR="00595E76" w:rsidRPr="00024C9A">
              <w:rPr>
                <w:rFonts w:ascii="Courier New" w:hAnsi="Courier New" w:cs="Courier New"/>
                <w:sz w:val="18"/>
                <w:szCs w:val="18"/>
              </w:rPr>
              <w:t xml:space="preserve"> систем центрального  отопления 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1.2.7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Окончательная проверка при сдаче системы центрального отопления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1.2.8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1.2.9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Замена неисправных участков электрической сети здания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1.2.10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Замена перегоревшей электролампы из патрона в местах общего пользования и аварийного освещения 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по мере необходимости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неделю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1.3.1.2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1.3.1.3</w:t>
            </w:r>
          </w:p>
        </w:tc>
        <w:tc>
          <w:tcPr>
            <w:tcW w:w="4111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полов коридоров, холлов, и тамбуров с предварительным их увлажнением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595E76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1.3.1.4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пыли с подоконников  в помещениях общего пользования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квартал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1.3.1.5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стен, окрашенных масленой краской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B07406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1.3.1.6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Влажна протирка шкафов для электросчетчиков слаботочных устройств 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1.3.1.7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пыли с колпаков светильников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1.3.1.8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Протирка номерных указателей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 (весной и осенью)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1.3.1.9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1.3.1.10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Мытье и протирка дверей в помещениях общего пользования 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1.3.1.11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Мытье лестничных площадок и маршей нижних трех этажей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1.3.1.12</w:t>
            </w:r>
          </w:p>
        </w:tc>
        <w:tc>
          <w:tcPr>
            <w:tcW w:w="4111" w:type="dxa"/>
          </w:tcPr>
          <w:p w:rsidR="00392313" w:rsidRPr="00024C9A" w:rsidRDefault="000243CB" w:rsidP="000243CB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Мытье лестничных площадок и маршей выше трех этажей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1.3.1.13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Мытье полов коридоров, холлов и тамбуров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1.3.1.14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Мытье протирка легкодоступных стекол на окнах в помещениях общего пользования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1.3.1.15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дератизации и дезинфекции помещений, входящих в состав общего имущества в многоквартирном доме  (общие кухни, коридоры, туалеты и т.д., кроме подвалов и чердаков)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1.3.1.16</w:t>
            </w:r>
          </w:p>
        </w:tc>
        <w:tc>
          <w:tcPr>
            <w:tcW w:w="4111" w:type="dxa"/>
          </w:tcPr>
          <w:p w:rsidR="00392313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Проведения дезинсекции чердачных помещений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392313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392313" w:rsidRDefault="0039231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3CB" w:rsidTr="00837298">
        <w:tc>
          <w:tcPr>
            <w:tcW w:w="959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1.3.1.17</w:t>
            </w:r>
          </w:p>
        </w:tc>
        <w:tc>
          <w:tcPr>
            <w:tcW w:w="4111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дератизации подвальных помещений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0243CB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3CB" w:rsidTr="00837298">
        <w:tc>
          <w:tcPr>
            <w:tcW w:w="959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1.3.1.18</w:t>
            </w:r>
          </w:p>
        </w:tc>
        <w:tc>
          <w:tcPr>
            <w:tcW w:w="4111" w:type="dxa"/>
          </w:tcPr>
          <w:p w:rsidR="000243CB" w:rsidRPr="00024C9A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0243CB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3CB" w:rsidTr="00837298">
        <w:tc>
          <w:tcPr>
            <w:tcW w:w="959" w:type="dxa"/>
          </w:tcPr>
          <w:p w:rsidR="000243CB" w:rsidRPr="00024C9A" w:rsidRDefault="00AE65C8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4111" w:type="dxa"/>
          </w:tcPr>
          <w:p w:rsidR="000243CB" w:rsidRPr="00024C9A" w:rsidRDefault="00AE65C8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243CB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0243CB" w:rsidRDefault="000243CB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1.3.2.1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трое суток во время гололеда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1.3.2.2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 раза в месяц в зимний период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1.3.2.3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Уборка крыльца люков колодцев перед входом в подъезд (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Сметение</w:t>
            </w:r>
            <w:proofErr w:type="spellEnd"/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 снега со ступней и площадок перед выходом в подъезд)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141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1.3.2.4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 во время гололеда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1.3.2.5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урн от мусора, установленных возле подъездов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1.3.2.6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организации и содержанию мест (площадок) накопления ТКО, контейнерных площадок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141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1.3.2.7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Сдвигание свежевыпавшего снега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 раза в сутки в дни снегопада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67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1.3.2.8</w:t>
            </w:r>
          </w:p>
        </w:tc>
        <w:tc>
          <w:tcPr>
            <w:tcW w:w="4111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Очистка территории с усовершенствованным покрытием от уплотненного снега 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lastRenderedPageBreak/>
              <w:t>1.3.3</w:t>
            </w:r>
          </w:p>
        </w:tc>
        <w:tc>
          <w:tcPr>
            <w:tcW w:w="4111" w:type="dxa"/>
          </w:tcPr>
          <w:p w:rsidR="00A671F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1.3.3.1</w:t>
            </w:r>
          </w:p>
        </w:tc>
        <w:tc>
          <w:tcPr>
            <w:tcW w:w="4111" w:type="dxa"/>
          </w:tcPr>
          <w:p w:rsidR="00A671F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Подметание  земельного участка в летний период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158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1FD" w:rsidTr="00837298">
        <w:tc>
          <w:tcPr>
            <w:tcW w:w="959" w:type="dxa"/>
          </w:tcPr>
          <w:p w:rsidR="00A671F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1.3.3.2</w:t>
            </w:r>
          </w:p>
        </w:tc>
        <w:tc>
          <w:tcPr>
            <w:tcW w:w="4111" w:type="dxa"/>
          </w:tcPr>
          <w:p w:rsidR="00A671F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Очистка урн от мусора, установленных возле подъездов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A671F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127</w:t>
            </w:r>
          </w:p>
        </w:tc>
        <w:tc>
          <w:tcPr>
            <w:tcW w:w="1386" w:type="dxa"/>
          </w:tcPr>
          <w:p w:rsidR="00A671FD" w:rsidRDefault="00A671F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1.3.3.3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организации и содержанию мест (площадок) накопления ТКО, контейнерных площадок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158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1.3.3.4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Уборка мусора с </w:t>
            </w:r>
            <w:proofErr w:type="spellStart"/>
            <w:r w:rsidRPr="00024C9A">
              <w:rPr>
                <w:rFonts w:ascii="Courier New" w:hAnsi="Courier New" w:cs="Courier New"/>
                <w:sz w:val="18"/>
                <w:szCs w:val="18"/>
              </w:rPr>
              <w:t>отмосток</w:t>
            </w:r>
            <w:proofErr w:type="spellEnd"/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неделю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1.3.3.5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Уборка мусора с газона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двое суток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110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1.3.3.6</w:t>
            </w:r>
          </w:p>
        </w:tc>
        <w:tc>
          <w:tcPr>
            <w:tcW w:w="4111" w:type="dxa"/>
          </w:tcPr>
          <w:p w:rsidR="00F8451D" w:rsidRPr="00024C9A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Уборка крыльца и площадки перед входом в подъезд (подметание ступеней и площадок перед входом в подъезд) 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сутки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127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1.3.3.7</w:t>
            </w:r>
          </w:p>
        </w:tc>
        <w:tc>
          <w:tcPr>
            <w:tcW w:w="4111" w:type="dxa"/>
          </w:tcPr>
          <w:p w:rsidR="00F8451D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Выкашивание газонов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 раза в сезон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1D" w:rsidTr="00837298">
        <w:tc>
          <w:tcPr>
            <w:tcW w:w="959" w:type="dxa"/>
          </w:tcPr>
          <w:p w:rsidR="00F8451D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</w:t>
            </w:r>
          </w:p>
        </w:tc>
        <w:tc>
          <w:tcPr>
            <w:tcW w:w="4111" w:type="dxa"/>
          </w:tcPr>
          <w:p w:rsidR="00F8451D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обеспечению пожарной безопасности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F8451D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F8451D" w:rsidRDefault="00F8451D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1.3.4.1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осмотров состояния пожарных лестниц, лазов, проходов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месяц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1.3.4.2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Проведение осмотров путей эвакуации, выходов на кровлю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1.3.4.3</w:t>
            </w:r>
          </w:p>
        </w:tc>
        <w:tc>
          <w:tcPr>
            <w:tcW w:w="4111" w:type="dxa"/>
          </w:tcPr>
          <w:p w:rsidR="002F1247" w:rsidRPr="00024C9A" w:rsidRDefault="002F1247" w:rsidP="002F124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Техническое обслуживание и планово-предупредительный ремонт систем противопожарной защиты зданий и сооружений (автоматическая пожарная сигнализация, системы оповещения управления эвакуацией, пожаротушения и т.д.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1.3.4.4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 xml:space="preserve">Техническое обслуживание внутреннего противопожарного водопровода с составлением актов на водоотдачу 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 раза в год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1.3.4.5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Размещение первичных средств  пожаротушения, знаков (схем) (огнетушитель, пожарный кран, ответственный за противопожарною безопасность, направление движения при эвакуации, выход, запасной выход и т.д.)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в год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DC7AF3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1.3.4.6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Техническое обслуживание и перезарядка первичных средств пожаротушения (огнетушители)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 раз год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1.3.5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386" w:type="dxa"/>
          </w:tcPr>
          <w:p w:rsidR="002F1247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247" w:rsidTr="00837298">
        <w:tc>
          <w:tcPr>
            <w:tcW w:w="959" w:type="dxa"/>
          </w:tcPr>
          <w:p w:rsidR="002F1247" w:rsidRPr="00024C9A" w:rsidRDefault="00024C9A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1.3.5.1</w:t>
            </w:r>
          </w:p>
        </w:tc>
        <w:tc>
          <w:tcPr>
            <w:tcW w:w="4111" w:type="dxa"/>
          </w:tcPr>
          <w:p w:rsidR="002F1247" w:rsidRPr="00024C9A" w:rsidRDefault="002F1247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7 раз в неделю</w:t>
            </w:r>
          </w:p>
        </w:tc>
        <w:tc>
          <w:tcPr>
            <w:tcW w:w="1559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365</w:t>
            </w:r>
          </w:p>
        </w:tc>
        <w:tc>
          <w:tcPr>
            <w:tcW w:w="1386" w:type="dxa"/>
          </w:tcPr>
          <w:p w:rsidR="002F1247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учитывается по договору на основании постановления от 30.11.2011 №1225</w:t>
            </w:r>
          </w:p>
        </w:tc>
      </w:tr>
      <w:tr w:rsidR="00D10B6E" w:rsidTr="00837298">
        <w:tc>
          <w:tcPr>
            <w:tcW w:w="959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Коммунальные ресурсы, потребляемые при использовании и содержании общего имущества  в многоквартирном доме (общежитии)</w:t>
            </w:r>
          </w:p>
        </w:tc>
        <w:tc>
          <w:tcPr>
            <w:tcW w:w="3118" w:type="dxa"/>
            <w:gridSpan w:val="2"/>
          </w:tcPr>
          <w:p w:rsidR="00D10B6E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в течении договора управления</w:t>
            </w:r>
          </w:p>
        </w:tc>
        <w:tc>
          <w:tcPr>
            <w:tcW w:w="1386" w:type="dxa"/>
          </w:tcPr>
          <w:p w:rsidR="00D10B6E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B6E" w:rsidTr="00837298">
        <w:tc>
          <w:tcPr>
            <w:tcW w:w="959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D10B6E" w:rsidRPr="00024C9A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24C9A">
              <w:rPr>
                <w:rFonts w:ascii="Courier New" w:hAnsi="Courier New" w:cs="Courier New"/>
                <w:sz w:val="18"/>
                <w:szCs w:val="18"/>
              </w:rPr>
              <w:t>Услуги и работы по управ многоквартирным домом (общежитием)</w:t>
            </w:r>
          </w:p>
        </w:tc>
        <w:tc>
          <w:tcPr>
            <w:tcW w:w="3118" w:type="dxa"/>
            <w:gridSpan w:val="2"/>
          </w:tcPr>
          <w:p w:rsidR="00D10B6E" w:rsidRPr="00D10B6E" w:rsidRDefault="00D10B6E" w:rsidP="00D10B6E">
            <w:pPr>
              <w:tabs>
                <w:tab w:val="left" w:pos="142"/>
                <w:tab w:val="left" w:pos="851"/>
              </w:tabs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0B6E">
              <w:rPr>
                <w:rFonts w:ascii="Courier New" w:hAnsi="Courier New" w:cs="Courier New"/>
                <w:sz w:val="18"/>
                <w:szCs w:val="18"/>
              </w:rPr>
              <w:t>в течении договора управления</w:t>
            </w:r>
          </w:p>
        </w:tc>
        <w:tc>
          <w:tcPr>
            <w:tcW w:w="1386" w:type="dxa"/>
          </w:tcPr>
          <w:p w:rsidR="00D10B6E" w:rsidRDefault="00D10B6E" w:rsidP="00136BC7">
            <w:pPr>
              <w:tabs>
                <w:tab w:val="left" w:pos="142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837298" w:rsidRPr="00AB6A08" w:rsidRDefault="00837298" w:rsidP="008372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837298" w:rsidRPr="00AB6A08" w:rsidRDefault="00837298" w:rsidP="008372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конкурсной документации</w:t>
      </w:r>
    </w:p>
    <w:p w:rsidR="00837298" w:rsidRPr="00AB6A08" w:rsidRDefault="00837298" w:rsidP="008372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5F4451">
        <w:rPr>
          <w:rFonts w:ascii="Courier New" w:hAnsi="Courier New" w:cs="Courier New"/>
          <w:sz w:val="22"/>
          <w:szCs w:val="22"/>
        </w:rPr>
        <w:t xml:space="preserve">11 октября </w:t>
      </w:r>
      <w:r w:rsidR="00B47454">
        <w:rPr>
          <w:rFonts w:ascii="Courier New" w:hAnsi="Courier New" w:cs="Courier New"/>
          <w:sz w:val="22"/>
          <w:szCs w:val="22"/>
        </w:rPr>
        <w:t>2023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5F4451">
        <w:rPr>
          <w:rFonts w:ascii="Courier New" w:hAnsi="Courier New" w:cs="Courier New"/>
          <w:sz w:val="22"/>
          <w:szCs w:val="22"/>
        </w:rPr>
        <w:t>159-р</w:t>
      </w: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837298" w:rsidRDefault="00837298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392313" w:rsidRDefault="00392313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ЗАЯВКА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организационно-правовая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форма,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наименование/фирменное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физического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лица,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данные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удостоверяющего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личность)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нахождения,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почтовый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жительства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(номер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телефона)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домами),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расположенным(и)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Средства,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конкурсе,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просим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возвратить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="00A96358">
        <w:rPr>
          <w:rFonts w:ascii="Arial" w:hAnsi="Arial" w:cs="Arial"/>
          <w:sz w:val="18"/>
          <w:szCs w:val="18"/>
        </w:rPr>
        <w:t>счета)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условиям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(описание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предлагаемого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качестве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условия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управления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многоквартирным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способа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внесения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собственниками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нанимателями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социального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государственного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жилищного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фонда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платы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содержание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ремонт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коммунальные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услуги)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фонда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предлагаю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счета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прилагаются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документы: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юридических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Единого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реестра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предпринимателей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предпринимателя):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</w:t>
      </w:r>
      <w:r w:rsidR="00707B65">
        <w:rPr>
          <w:rFonts w:ascii="Arial" w:hAnsi="Arial" w:cs="Arial"/>
          <w:sz w:val="18"/>
          <w:szCs w:val="18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осуществление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подавших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_________________________________________________________________;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денежных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</w:t>
      </w:r>
      <w:r w:rsidR="00707B65">
        <w:rPr>
          <w:rFonts w:ascii="Arial" w:hAnsi="Arial" w:cs="Arial"/>
          <w:sz w:val="24"/>
          <w:szCs w:val="24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копии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претендента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требованию</w:t>
      </w:r>
      <w:r w:rsidR="00A96358">
        <w:rPr>
          <w:rFonts w:ascii="Arial" w:hAnsi="Arial" w:cs="Arial"/>
          <w:sz w:val="24"/>
          <w:szCs w:val="24"/>
        </w:rPr>
        <w:t>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утвержденный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бухгалтерский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баланс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последний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год: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руководителя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(ф.и.о.)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20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05B44" w:rsidRPr="00A96358" w:rsidRDefault="00A05B44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3D75A9" w:rsidP="00136BC7">
      <w:pPr>
        <w:pStyle w:val="ConsPlusNonformat"/>
        <w:tabs>
          <w:tab w:val="left" w:pos="142"/>
          <w:tab w:val="left" w:pos="851"/>
        </w:tabs>
        <w:jc w:val="both"/>
      </w:pPr>
      <w:r>
        <w:t xml:space="preserve"> </w:t>
      </w: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47C65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6A6C6A">
        <w:rPr>
          <w:rFonts w:ascii="Courier New" w:hAnsi="Courier New" w:cs="Courier New"/>
          <w:sz w:val="22"/>
          <w:szCs w:val="22"/>
        </w:rPr>
        <w:t>4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от</w:t>
      </w:r>
      <w:r w:rsidR="005F4451">
        <w:rPr>
          <w:rFonts w:ascii="Courier New" w:hAnsi="Courier New" w:cs="Courier New"/>
          <w:sz w:val="22"/>
          <w:szCs w:val="22"/>
        </w:rPr>
        <w:t xml:space="preserve"> 11 октября </w:t>
      </w:r>
      <w:r w:rsidR="00747C65" w:rsidRPr="00AB6A08">
        <w:rPr>
          <w:rFonts w:ascii="Courier New" w:hAnsi="Courier New" w:cs="Courier New"/>
          <w:sz w:val="22"/>
          <w:szCs w:val="22"/>
        </w:rPr>
        <w:t>№</w:t>
      </w:r>
      <w:r w:rsidR="005F4451">
        <w:rPr>
          <w:rFonts w:ascii="Courier New" w:hAnsi="Courier New" w:cs="Courier New"/>
          <w:sz w:val="22"/>
          <w:szCs w:val="22"/>
        </w:rPr>
        <w:t>159-р</w:t>
      </w:r>
    </w:p>
    <w:p w:rsidR="00747C65" w:rsidRDefault="00747C65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РАСПИСКА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получении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заявки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Настоящая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выдана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</w:t>
      </w:r>
      <w:r w:rsidR="007C545A">
        <w:rPr>
          <w:rFonts w:ascii="Arial" w:hAnsi="Arial" w:cs="Arial"/>
          <w:sz w:val="24"/>
          <w:szCs w:val="24"/>
        </w:rPr>
        <w:t>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том,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6"/>
          <w:szCs w:val="16"/>
        </w:rPr>
      </w:pPr>
      <w:r w:rsidRPr="00A96358">
        <w:rPr>
          <w:rFonts w:ascii="Arial" w:hAnsi="Arial" w:cs="Arial"/>
          <w:sz w:val="16"/>
          <w:szCs w:val="16"/>
        </w:rPr>
        <w:t>(наименование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организатора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конкурса)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принял(а)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(нее)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запечатанный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конверт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открытом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домами)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</w:t>
      </w:r>
      <w:r w:rsidR="007C545A">
        <w:rPr>
          <w:rFonts w:ascii="Arial" w:hAnsi="Arial" w:cs="Arial"/>
          <w:sz w:val="24"/>
          <w:szCs w:val="24"/>
        </w:rPr>
        <w:t>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зареги</w:t>
      </w:r>
      <w:r w:rsidR="0048520A">
        <w:rPr>
          <w:rFonts w:ascii="Arial" w:hAnsi="Arial" w:cs="Arial"/>
          <w:sz w:val="24"/>
          <w:szCs w:val="24"/>
        </w:rPr>
        <w:t>стрирована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20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</w:t>
      </w:r>
      <w:r w:rsidR="007C545A">
        <w:rPr>
          <w:rFonts w:ascii="Arial" w:hAnsi="Arial" w:cs="Arial"/>
          <w:sz w:val="24"/>
          <w:szCs w:val="24"/>
        </w:rPr>
        <w:t>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котором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регистрируется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заявка)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номером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</w:t>
      </w:r>
      <w:r w:rsidR="007C545A">
        <w:rPr>
          <w:rFonts w:ascii="Arial" w:hAnsi="Arial" w:cs="Arial"/>
          <w:sz w:val="24"/>
          <w:szCs w:val="24"/>
        </w:rPr>
        <w:t>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Лицо,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уполномоченное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  <w:r w:rsidR="007C545A">
        <w:rPr>
          <w:rFonts w:ascii="Arial" w:hAnsi="Arial" w:cs="Arial"/>
          <w:sz w:val="24"/>
          <w:szCs w:val="24"/>
        </w:rPr>
        <w:t>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(подпись</w:t>
      </w:r>
      <w:r w:rsidRPr="00A96358">
        <w:rPr>
          <w:rFonts w:ascii="Arial" w:hAnsi="Arial" w:cs="Arial"/>
          <w:sz w:val="24"/>
          <w:szCs w:val="24"/>
        </w:rPr>
        <w:t>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(ф.и.о.)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48520A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A96358" w:rsidRPr="00A96358">
        <w:rPr>
          <w:rFonts w:ascii="Arial" w:hAnsi="Arial" w:cs="Arial"/>
          <w:sz w:val="24"/>
          <w:szCs w:val="24"/>
        </w:rPr>
        <w:t>_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96358" w:rsidRPr="00A96358">
        <w:rPr>
          <w:rFonts w:ascii="Arial" w:hAnsi="Arial" w:cs="Arial"/>
          <w:sz w:val="24"/>
          <w:szCs w:val="24"/>
        </w:rPr>
        <w:t>г.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96358" w:rsidRPr="00A96358" w:rsidRDefault="00A96358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A96358" w:rsidP="00136BC7">
      <w:pPr>
        <w:pStyle w:val="ConsPlusNormal"/>
        <w:tabs>
          <w:tab w:val="left" w:pos="142"/>
          <w:tab w:val="left" w:pos="851"/>
        </w:tabs>
        <w:jc w:val="both"/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7C545A" w:rsidRPr="00805AB3" w:rsidRDefault="007C545A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123B3E" w:rsidRDefault="00123B3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805AB3" w:rsidRDefault="00805AB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837298" w:rsidRDefault="00837298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A37237" w:rsidRDefault="00A37237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52902" w:rsidRPr="00AB6A08" w:rsidRDefault="0065290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6A6C6A">
        <w:rPr>
          <w:rFonts w:ascii="Courier New" w:hAnsi="Courier New" w:cs="Courier New"/>
          <w:sz w:val="22"/>
          <w:szCs w:val="22"/>
        </w:rPr>
        <w:t>5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от</w:t>
      </w:r>
      <w:r w:rsidR="005F4451">
        <w:rPr>
          <w:rFonts w:ascii="Courier New" w:hAnsi="Courier New" w:cs="Courier New"/>
          <w:sz w:val="22"/>
          <w:szCs w:val="22"/>
        </w:rPr>
        <w:t xml:space="preserve"> 11 октября</w:t>
      </w:r>
      <w:r w:rsidR="00B47454"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№</w:t>
      </w:r>
      <w:r w:rsidR="005F4451">
        <w:rPr>
          <w:rFonts w:ascii="Courier New" w:hAnsi="Courier New" w:cs="Courier New"/>
          <w:sz w:val="22"/>
          <w:szCs w:val="22"/>
        </w:rPr>
        <w:t>159-р</w:t>
      </w:r>
    </w:p>
    <w:p w:rsidR="00652902" w:rsidRDefault="00652902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805AB3" w:rsidRDefault="00805AB3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123B3E">
        <w:rPr>
          <w:rFonts w:ascii="Arial" w:hAnsi="Arial" w:cs="Arial"/>
          <w:b/>
          <w:bCs/>
          <w:kern w:val="36"/>
          <w:sz w:val="24"/>
          <w:szCs w:val="24"/>
        </w:rPr>
        <w:t>ДОГОВОР</w:t>
      </w:r>
      <w:r w:rsidR="003D75A9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B20540">
        <w:rPr>
          <w:rFonts w:ascii="Arial" w:hAnsi="Arial" w:cs="Arial"/>
          <w:b/>
          <w:bCs/>
          <w:kern w:val="36"/>
          <w:sz w:val="24"/>
          <w:szCs w:val="24"/>
        </w:rPr>
        <w:t>(ПРОЕКТ)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многоквартирным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домом</w:t>
      </w:r>
    </w:p>
    <w:p w:rsidR="00652902" w:rsidRPr="00123B3E" w:rsidRDefault="00F83863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«____»__________20</w:t>
      </w:r>
      <w:r w:rsidR="00837298">
        <w:rPr>
          <w:rFonts w:ascii="Arial" w:hAnsi="Arial" w:cs="Arial"/>
          <w:sz w:val="24"/>
          <w:szCs w:val="24"/>
        </w:rPr>
        <w:t xml:space="preserve">23 </w:t>
      </w:r>
      <w:r w:rsidR="00652902" w:rsidRPr="00123B3E">
        <w:rPr>
          <w:rFonts w:ascii="Arial" w:hAnsi="Arial" w:cs="Arial"/>
          <w:sz w:val="24"/>
          <w:szCs w:val="24"/>
        </w:rPr>
        <w:t>года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562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Собственник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837298">
        <w:rPr>
          <w:rFonts w:ascii="Arial" w:hAnsi="Arial" w:cs="Arial"/>
          <w:sz w:val="24"/>
          <w:szCs w:val="24"/>
        </w:rPr>
        <w:t xml:space="preserve">Иркутская область, Иркутский район, тер. Автодорога </w:t>
      </w:r>
      <w:proofErr w:type="spellStart"/>
      <w:r w:rsidR="00837298">
        <w:rPr>
          <w:rFonts w:ascii="Arial" w:hAnsi="Arial" w:cs="Arial"/>
          <w:sz w:val="24"/>
          <w:szCs w:val="24"/>
        </w:rPr>
        <w:t>Оек</w:t>
      </w:r>
      <w:proofErr w:type="spellEnd"/>
      <w:r w:rsidR="00837298">
        <w:rPr>
          <w:rFonts w:ascii="Arial" w:hAnsi="Arial" w:cs="Arial"/>
          <w:sz w:val="24"/>
          <w:szCs w:val="24"/>
        </w:rPr>
        <w:t xml:space="preserve">-Ревякина-Усть-Ордынский, 4-ый км. д. 3/64 </w:t>
      </w:r>
      <w:r w:rsidR="00F83863"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площадью_____</w:t>
      </w:r>
      <w:proofErr w:type="spellStart"/>
      <w:r w:rsidRPr="00123B3E">
        <w:rPr>
          <w:rFonts w:ascii="Arial" w:hAnsi="Arial" w:cs="Arial"/>
          <w:sz w:val="24"/>
          <w:szCs w:val="24"/>
        </w:rPr>
        <w:t>кв</w:t>
      </w:r>
      <w:proofErr w:type="spellEnd"/>
      <w:r w:rsidRPr="00123B3E">
        <w:rPr>
          <w:rFonts w:ascii="Arial" w:hAnsi="Arial" w:cs="Arial"/>
          <w:sz w:val="24"/>
          <w:szCs w:val="24"/>
        </w:rPr>
        <w:t>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«Собственник»,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Устава</w:t>
      </w:r>
      <w:r w:rsidRPr="00123B3E">
        <w:rPr>
          <w:rFonts w:ascii="Arial" w:hAnsi="Arial" w:cs="Arial"/>
          <w:b/>
          <w:bCs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вместе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руководствуясь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161,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ст.162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протоколом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хранящийся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организатора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нижеследующем: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Цели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предмет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F83863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благоприятных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пользователям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F83863" w:rsidRPr="00123B3E">
        <w:rPr>
          <w:rFonts w:ascii="Arial" w:hAnsi="Arial" w:cs="Arial"/>
          <w:sz w:val="24"/>
          <w:szCs w:val="24"/>
        </w:rPr>
        <w:t>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_________________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обязуется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достижение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помимо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руководствоваться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Конституцией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обязанности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обязана: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наибольшей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выгодой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регламентов,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стандартов,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санитарно-эпидемиологических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гигиенических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(радиовещания,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телевидения,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видеонаблюдения,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домофона,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замка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двери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подъезда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_______________________________________________________</w:t>
      </w:r>
      <w:r w:rsidR="007C545A">
        <w:rPr>
          <w:rFonts w:ascii="Arial" w:hAnsi="Arial" w:cs="Arial"/>
          <w:sz w:val="24"/>
          <w:szCs w:val="24"/>
        </w:rPr>
        <w:t>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(страхование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банковская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залог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депозита).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причитающихся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просрочки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возобновление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2.1.9.Принимать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2.1.11.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круглосуточное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аварийно-диспетчерское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обслуживание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ситуаций,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как: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залив,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засор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стояка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канализации,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отключение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экстренному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2.1.13.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хозяйственно-финансовой,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бухгалтерской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управлявшей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отражающие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осмотров.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заявителя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предполагаемой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немедленно.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805AB3" w:rsidRPr="00123B3E">
        <w:rPr>
          <w:rFonts w:ascii="Arial" w:hAnsi="Arial" w:cs="Arial"/>
          <w:sz w:val="24"/>
          <w:szCs w:val="24"/>
        </w:rPr>
        <w:t>непредставления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(оказаны)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позже,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(оказания),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(неоказании)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общедомовые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(ОДН).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тридцать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2.1.21.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процессе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арендаторами,).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доставку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копии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задолженности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обследованиях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проверок,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фиксацией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показаний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капитального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указываются: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распространять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конфиденциальную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(передавать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2.1.33.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(тридцать)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приема-передачи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исключением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вытекающих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2.1.6.,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2.1.9).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третьими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используются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неплатежей,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851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обязаны: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использовании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контактные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почтовой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своем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перенос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машины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мощностью,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технологические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внутридомовой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секции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г)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теплоноситель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прямому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конструкций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переустройства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подходы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запорной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арматуре,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загрязнять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материалами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эвакуационные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ж)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з)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повышенного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шума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вывоз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крупногабаритных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сведения: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взаимодействия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Департаментом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защиты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населения;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возможных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режимов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устройств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газо-,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водо-,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теплоснабжения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(количества)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внутриквартирных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находящегося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неисправностях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улучшения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имеют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соответствием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(измерениях,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испытаниях,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Привлекать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специалистов,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экспертов.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и/или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4.9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OCRUncertain048"/>
      <w:bookmarkEnd w:id="1"/>
      <w:r w:rsidRPr="00123B3E">
        <w:rPr>
          <w:rFonts w:ascii="Arial" w:hAnsi="Arial" w:cs="Arial"/>
          <w:sz w:val="24"/>
          <w:szCs w:val="24"/>
        </w:rPr>
        <w:t>2.4.7.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ознакомить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безвозмездно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ежегодного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Цена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</w:p>
    <w:p w:rsidR="00F83863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разницы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меньше,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доходов,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получаемых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определения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Объектом,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текущий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ремонт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жилого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помещения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коммунальные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услуги.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внесения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такой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F83863" w:rsidRPr="00123B3E">
        <w:rPr>
          <w:rFonts w:ascii="Arial" w:hAnsi="Arial" w:cs="Arial"/>
          <w:b/>
          <w:bCs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себя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</w:t>
      </w:r>
      <w:r w:rsidR="00F83863" w:rsidRPr="00123B3E">
        <w:rPr>
          <w:rFonts w:ascii="Arial" w:hAnsi="Arial" w:cs="Arial"/>
          <w:sz w:val="24"/>
          <w:szCs w:val="24"/>
        </w:rPr>
        <w:t>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МО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</w:t>
      </w:r>
      <w:r w:rsidR="00DF48CD">
        <w:rPr>
          <w:rFonts w:ascii="Arial" w:hAnsi="Arial" w:cs="Arial"/>
          <w:sz w:val="24"/>
          <w:szCs w:val="24"/>
        </w:rPr>
        <w:t>_____________________________</w:t>
      </w:r>
    </w:p>
    <w:p w:rsidR="00652902" w:rsidRPr="00DF48CD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F48CD">
        <w:rPr>
          <w:rFonts w:ascii="Arial" w:hAnsi="Arial" w:cs="Arial"/>
          <w:sz w:val="16"/>
          <w:szCs w:val="16"/>
        </w:rPr>
        <w:t>(указывается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способ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внесения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собственниками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многоквартирном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доме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нанимателями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социального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государственного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или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муниципального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жилищного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фонда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платы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за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содержание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ремонт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коммунальные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услуги)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десятого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холодное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горячее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электроснабжение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водоотведение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утверждаемом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календарных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регулярно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производимыми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обратиться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сделать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регистрационном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устранением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предупреждением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5.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Формы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способы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осуществления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контроля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над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выполнением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Управляющей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обязательств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договору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доверенными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Иркутской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области.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экспертизы);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кровель,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подвалов,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сезонной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5.9-5.12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административного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инстанции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3-х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совместно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готовности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входит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5-ти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мотивированного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пункте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двухсторонний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доработок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силами.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занимаемому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неправомерные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Подготовка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составляться.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ведомость.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человек,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(обязательно),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подрядной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свидетелей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(соседей)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дневное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22.00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прибыл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исчезнуть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ликвидированы,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остальными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содержать: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характер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(факты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граждан);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описание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фотографирование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видеосъемка)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повреждений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разногласия,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особые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возражения,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приглашением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(например,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соседей,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родственников).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6.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Ответственность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трехсотой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рефинансирования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Центрального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lastRenderedPageBreak/>
        <w:t>непредоставленных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желанию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зачтена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будущих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штраф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выписок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заявлению;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диспетчерской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0,5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155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7.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Форс-мажор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докажет,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оказалось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чрезвычайных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непредотвратимых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техногенные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природные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катастрофы,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виновной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террористические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частности,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контрагентов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рынке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товаров,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банкротство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оказавшаяся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незамедлительно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известить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препятствующих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CD7B52" w:rsidRPr="00123B3E" w:rsidRDefault="00CD7B5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lastRenderedPageBreak/>
        <w:t>8.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Срок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действия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«__»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A574E">
        <w:rPr>
          <w:rFonts w:ascii="Arial" w:hAnsi="Arial" w:cs="Arial"/>
          <w:sz w:val="24"/>
          <w:szCs w:val="24"/>
          <w:u w:val="single"/>
        </w:rPr>
        <w:t>______________20</w:t>
      </w:r>
      <w:r w:rsidR="006A6C6A">
        <w:rPr>
          <w:rFonts w:ascii="Arial" w:hAnsi="Arial" w:cs="Arial"/>
          <w:sz w:val="24"/>
          <w:szCs w:val="24"/>
          <w:u w:val="single"/>
        </w:rPr>
        <w:t>23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года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большинство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непосредственного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статьей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деятельности;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товарищество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специализированный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потребительский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зарегистрированы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созываемого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через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лет.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договора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8866C8" w:rsidRDefault="008866C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lastRenderedPageBreak/>
        <w:t>9.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изменение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расторжения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урегулирования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между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затрат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излишне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предусматривающие,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только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сложившихся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принявшим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</w:p>
    <w:p w:rsidR="00BD2A68" w:rsidRDefault="00BD2A6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D2A68" w:rsidRDefault="00BD2A6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10.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Разрешение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споров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переговоров.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10.3.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заказным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(протоколы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контролирующих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органов.</w:t>
      </w: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Прочие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условия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одинаковую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юридическую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неотъемлемой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1C262D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Юридические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адреса,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банковские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реквизиты</w:t>
      </w:r>
    </w:p>
    <w:p w:rsidR="00652902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подписи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1C262D" w:rsidTr="001C262D"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Собственник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Управляющая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3E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</w:tr>
    </w:tbl>
    <w:p w:rsidR="001C262D" w:rsidRPr="00123B3E" w:rsidRDefault="001C262D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0"/>
      </w:tblGrid>
      <w:tr w:rsidR="00652902" w:rsidRPr="00123B3E" w:rsidTr="001C262D">
        <w:trPr>
          <w:trHeight w:val="645"/>
          <w:tblCellSpacing w:w="0" w:type="dxa"/>
        </w:trPr>
        <w:tc>
          <w:tcPr>
            <w:tcW w:w="5490" w:type="dxa"/>
            <w:hideMark/>
          </w:tcPr>
          <w:p w:rsidR="00652902" w:rsidRPr="00123B3E" w:rsidRDefault="00652902" w:rsidP="001C262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495" w:rsidRDefault="00463495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Pr="00123B3E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sectPr w:rsidR="00D70D9B" w:rsidRPr="00123B3E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495"/>
    <w:rsid w:val="000243CB"/>
    <w:rsid w:val="00024C9A"/>
    <w:rsid w:val="00040354"/>
    <w:rsid w:val="00040B77"/>
    <w:rsid w:val="00043C5B"/>
    <w:rsid w:val="00050735"/>
    <w:rsid w:val="0005189F"/>
    <w:rsid w:val="00051FB6"/>
    <w:rsid w:val="00082BD6"/>
    <w:rsid w:val="000C1050"/>
    <w:rsid w:val="000D7B8C"/>
    <w:rsid w:val="000E14F4"/>
    <w:rsid w:val="000F22BF"/>
    <w:rsid w:val="000F2C2C"/>
    <w:rsid w:val="00100C27"/>
    <w:rsid w:val="00101E58"/>
    <w:rsid w:val="00123B3E"/>
    <w:rsid w:val="00136BC7"/>
    <w:rsid w:val="00144BB2"/>
    <w:rsid w:val="001565F1"/>
    <w:rsid w:val="00163004"/>
    <w:rsid w:val="00173FE4"/>
    <w:rsid w:val="00194B4E"/>
    <w:rsid w:val="001A6E98"/>
    <w:rsid w:val="001C262D"/>
    <w:rsid w:val="001C6113"/>
    <w:rsid w:val="00210F59"/>
    <w:rsid w:val="00224C77"/>
    <w:rsid w:val="00232FA6"/>
    <w:rsid w:val="00234A2F"/>
    <w:rsid w:val="00234D08"/>
    <w:rsid w:val="00245B1F"/>
    <w:rsid w:val="00247387"/>
    <w:rsid w:val="0025660F"/>
    <w:rsid w:val="00257FAC"/>
    <w:rsid w:val="002712C6"/>
    <w:rsid w:val="002721F3"/>
    <w:rsid w:val="0028283A"/>
    <w:rsid w:val="002857B6"/>
    <w:rsid w:val="00287435"/>
    <w:rsid w:val="00291F9C"/>
    <w:rsid w:val="00293797"/>
    <w:rsid w:val="002A0E27"/>
    <w:rsid w:val="002A2EF1"/>
    <w:rsid w:val="002B1C95"/>
    <w:rsid w:val="002D080A"/>
    <w:rsid w:val="002D42D5"/>
    <w:rsid w:val="002D6164"/>
    <w:rsid w:val="002E6353"/>
    <w:rsid w:val="002E7882"/>
    <w:rsid w:val="002F1013"/>
    <w:rsid w:val="002F1247"/>
    <w:rsid w:val="00313E25"/>
    <w:rsid w:val="003227E2"/>
    <w:rsid w:val="003333D3"/>
    <w:rsid w:val="00336522"/>
    <w:rsid w:val="00343F5F"/>
    <w:rsid w:val="0034460B"/>
    <w:rsid w:val="00363D1D"/>
    <w:rsid w:val="00370263"/>
    <w:rsid w:val="00373E5E"/>
    <w:rsid w:val="00376906"/>
    <w:rsid w:val="00382FC1"/>
    <w:rsid w:val="00392313"/>
    <w:rsid w:val="00393F18"/>
    <w:rsid w:val="00396B16"/>
    <w:rsid w:val="003D75A9"/>
    <w:rsid w:val="003E2992"/>
    <w:rsid w:val="003E5889"/>
    <w:rsid w:val="003F1957"/>
    <w:rsid w:val="004168AA"/>
    <w:rsid w:val="004211DF"/>
    <w:rsid w:val="00424F12"/>
    <w:rsid w:val="0042789D"/>
    <w:rsid w:val="004322CD"/>
    <w:rsid w:val="00434138"/>
    <w:rsid w:val="00453834"/>
    <w:rsid w:val="00463495"/>
    <w:rsid w:val="00470E72"/>
    <w:rsid w:val="004714CA"/>
    <w:rsid w:val="00473AAB"/>
    <w:rsid w:val="004761A2"/>
    <w:rsid w:val="004763AA"/>
    <w:rsid w:val="0048520A"/>
    <w:rsid w:val="004949C1"/>
    <w:rsid w:val="004A1AF6"/>
    <w:rsid w:val="004A574E"/>
    <w:rsid w:val="004B3C1B"/>
    <w:rsid w:val="004D032B"/>
    <w:rsid w:val="004D12BB"/>
    <w:rsid w:val="004F141C"/>
    <w:rsid w:val="005130AC"/>
    <w:rsid w:val="005206FF"/>
    <w:rsid w:val="0053054A"/>
    <w:rsid w:val="00533B3B"/>
    <w:rsid w:val="00541274"/>
    <w:rsid w:val="00545356"/>
    <w:rsid w:val="00551076"/>
    <w:rsid w:val="00554746"/>
    <w:rsid w:val="00556198"/>
    <w:rsid w:val="00595E76"/>
    <w:rsid w:val="005C15BD"/>
    <w:rsid w:val="005C2F4E"/>
    <w:rsid w:val="005C5EDB"/>
    <w:rsid w:val="005F4451"/>
    <w:rsid w:val="00601014"/>
    <w:rsid w:val="00602736"/>
    <w:rsid w:val="00605865"/>
    <w:rsid w:val="0063788C"/>
    <w:rsid w:val="00641396"/>
    <w:rsid w:val="00652902"/>
    <w:rsid w:val="00657E40"/>
    <w:rsid w:val="00660402"/>
    <w:rsid w:val="006764F5"/>
    <w:rsid w:val="00681559"/>
    <w:rsid w:val="006A6C6A"/>
    <w:rsid w:val="006D69ED"/>
    <w:rsid w:val="006F3C9D"/>
    <w:rsid w:val="007036C5"/>
    <w:rsid w:val="00703E32"/>
    <w:rsid w:val="00707B65"/>
    <w:rsid w:val="00707CD0"/>
    <w:rsid w:val="007102B2"/>
    <w:rsid w:val="00710E91"/>
    <w:rsid w:val="00732075"/>
    <w:rsid w:val="00732AD6"/>
    <w:rsid w:val="00732F46"/>
    <w:rsid w:val="00743B8E"/>
    <w:rsid w:val="00747C65"/>
    <w:rsid w:val="00751B5A"/>
    <w:rsid w:val="00764108"/>
    <w:rsid w:val="007744EF"/>
    <w:rsid w:val="00782BAE"/>
    <w:rsid w:val="00783C37"/>
    <w:rsid w:val="007878B9"/>
    <w:rsid w:val="0079210D"/>
    <w:rsid w:val="007B1A0E"/>
    <w:rsid w:val="007C403C"/>
    <w:rsid w:val="007C545A"/>
    <w:rsid w:val="00805AB3"/>
    <w:rsid w:val="00814329"/>
    <w:rsid w:val="008173A9"/>
    <w:rsid w:val="0082375B"/>
    <w:rsid w:val="008242BA"/>
    <w:rsid w:val="00837298"/>
    <w:rsid w:val="008460FF"/>
    <w:rsid w:val="008567E0"/>
    <w:rsid w:val="00884F3C"/>
    <w:rsid w:val="008866C8"/>
    <w:rsid w:val="008B3838"/>
    <w:rsid w:val="008C5F4A"/>
    <w:rsid w:val="008E2E7D"/>
    <w:rsid w:val="008E7B93"/>
    <w:rsid w:val="008F4AC4"/>
    <w:rsid w:val="008F6911"/>
    <w:rsid w:val="008F7215"/>
    <w:rsid w:val="00906CFB"/>
    <w:rsid w:val="00923FD8"/>
    <w:rsid w:val="00930FDC"/>
    <w:rsid w:val="0093348A"/>
    <w:rsid w:val="0094119C"/>
    <w:rsid w:val="00943844"/>
    <w:rsid w:val="009578E4"/>
    <w:rsid w:val="00976549"/>
    <w:rsid w:val="009C4687"/>
    <w:rsid w:val="009D28C6"/>
    <w:rsid w:val="00A05B44"/>
    <w:rsid w:val="00A0798B"/>
    <w:rsid w:val="00A13D33"/>
    <w:rsid w:val="00A22B02"/>
    <w:rsid w:val="00A25AC9"/>
    <w:rsid w:val="00A37237"/>
    <w:rsid w:val="00A37612"/>
    <w:rsid w:val="00A63EBF"/>
    <w:rsid w:val="00A671FD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E4B65"/>
    <w:rsid w:val="00AE65C8"/>
    <w:rsid w:val="00B031A1"/>
    <w:rsid w:val="00B0357E"/>
    <w:rsid w:val="00B0511C"/>
    <w:rsid w:val="00B06A9E"/>
    <w:rsid w:val="00B07406"/>
    <w:rsid w:val="00B10015"/>
    <w:rsid w:val="00B20540"/>
    <w:rsid w:val="00B416CA"/>
    <w:rsid w:val="00B47454"/>
    <w:rsid w:val="00B50A47"/>
    <w:rsid w:val="00B56543"/>
    <w:rsid w:val="00B71CA4"/>
    <w:rsid w:val="00B807C5"/>
    <w:rsid w:val="00B8085E"/>
    <w:rsid w:val="00B87621"/>
    <w:rsid w:val="00BA1A20"/>
    <w:rsid w:val="00BA1B2C"/>
    <w:rsid w:val="00BB6156"/>
    <w:rsid w:val="00BD2A68"/>
    <w:rsid w:val="00C03C11"/>
    <w:rsid w:val="00C23BE6"/>
    <w:rsid w:val="00C30352"/>
    <w:rsid w:val="00C44599"/>
    <w:rsid w:val="00C53375"/>
    <w:rsid w:val="00C6155A"/>
    <w:rsid w:val="00C665C4"/>
    <w:rsid w:val="00C75FD9"/>
    <w:rsid w:val="00CA3253"/>
    <w:rsid w:val="00CB64DE"/>
    <w:rsid w:val="00CC0C7A"/>
    <w:rsid w:val="00CC6366"/>
    <w:rsid w:val="00CC69E2"/>
    <w:rsid w:val="00CD651C"/>
    <w:rsid w:val="00CD7B52"/>
    <w:rsid w:val="00CD7F64"/>
    <w:rsid w:val="00CE2FA4"/>
    <w:rsid w:val="00D10B6E"/>
    <w:rsid w:val="00D36165"/>
    <w:rsid w:val="00D44B92"/>
    <w:rsid w:val="00D5082D"/>
    <w:rsid w:val="00D56189"/>
    <w:rsid w:val="00D62E59"/>
    <w:rsid w:val="00D62EED"/>
    <w:rsid w:val="00D66198"/>
    <w:rsid w:val="00D70D9B"/>
    <w:rsid w:val="00DA7CB1"/>
    <w:rsid w:val="00DC7AF3"/>
    <w:rsid w:val="00DF48CD"/>
    <w:rsid w:val="00DF5A8A"/>
    <w:rsid w:val="00E006F4"/>
    <w:rsid w:val="00E01130"/>
    <w:rsid w:val="00E20049"/>
    <w:rsid w:val="00E37A06"/>
    <w:rsid w:val="00E5042C"/>
    <w:rsid w:val="00E61317"/>
    <w:rsid w:val="00E7346D"/>
    <w:rsid w:val="00E83274"/>
    <w:rsid w:val="00EA0A05"/>
    <w:rsid w:val="00EA0D27"/>
    <w:rsid w:val="00EA387D"/>
    <w:rsid w:val="00EA45F2"/>
    <w:rsid w:val="00EB4580"/>
    <w:rsid w:val="00EC00D3"/>
    <w:rsid w:val="00EC0E48"/>
    <w:rsid w:val="00EC6507"/>
    <w:rsid w:val="00EE266D"/>
    <w:rsid w:val="00F00452"/>
    <w:rsid w:val="00F06488"/>
    <w:rsid w:val="00F14C80"/>
    <w:rsid w:val="00F30AFF"/>
    <w:rsid w:val="00F32E29"/>
    <w:rsid w:val="00F3618F"/>
    <w:rsid w:val="00F64407"/>
    <w:rsid w:val="00F83863"/>
    <w:rsid w:val="00F8451D"/>
    <w:rsid w:val="00FA3BBA"/>
    <w:rsid w:val="00FB37A3"/>
    <w:rsid w:val="00FC13E1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AED7"/>
  <w15:docId w15:val="{28FCCDEA-89E7-4AE2-B1DB-C9C45246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541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90432-5EB8-4C0E-8673-ED2C12F6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</Pages>
  <Words>13012</Words>
  <Characters>74175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Надежда Петровна</cp:lastModifiedBy>
  <cp:revision>34</cp:revision>
  <cp:lastPrinted>2023-10-11T05:04:00Z</cp:lastPrinted>
  <dcterms:created xsi:type="dcterms:W3CDTF">2021-05-11T03:53:00Z</dcterms:created>
  <dcterms:modified xsi:type="dcterms:W3CDTF">2023-10-11T07:25:00Z</dcterms:modified>
</cp:coreProperties>
</file>