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РОССИЙСКАЯ ФЕДЕРАЦИЯ</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ИРКУТСКАЯ ОБЛАСТЬ</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ИРКУТСКИЙ РАЙОН</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ОЕКСКОЕ МУНИЦИПАЛЬНОЕ ОБРАЗОВАНИЕ</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 </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ДУМА</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 </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РЕШЕНИЕ</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 </w:t>
      </w:r>
      <w:r w:rsidRPr="00EF0443">
        <w:rPr>
          <w:rFonts w:ascii="Tahoma" w:eastAsia="Times New Roman" w:hAnsi="Tahoma" w:cs="Tahoma"/>
          <w:color w:val="2C2C2C"/>
          <w:sz w:val="20"/>
          <w:szCs w:val="20"/>
          <w:lang w:eastAsia="ru-RU"/>
        </w:rPr>
        <w:br/>
        <w:t>«__» ________ 2020 года                                                                                          №______ Д/сп</w:t>
      </w:r>
      <w:r w:rsidRPr="00EF0443">
        <w:rPr>
          <w:rFonts w:ascii="Tahoma" w:eastAsia="Times New Roman" w:hAnsi="Tahoma" w:cs="Tahoma"/>
          <w:color w:val="2C2C2C"/>
          <w:sz w:val="20"/>
          <w:szCs w:val="20"/>
          <w:lang w:eastAsia="ru-RU"/>
        </w:rPr>
        <w:br/>
      </w:r>
      <w:r w:rsidRPr="00EF0443">
        <w:rPr>
          <w:rFonts w:ascii="Tahoma" w:eastAsia="Times New Roman" w:hAnsi="Tahoma" w:cs="Tahoma"/>
          <w:b/>
          <w:bCs/>
          <w:color w:val="2C2C2C"/>
          <w:sz w:val="20"/>
          <w:szCs w:val="20"/>
          <w:lang w:eastAsia="ru-RU"/>
        </w:rPr>
        <w:t> </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ОБ УТВЕРЖДЕНИИ ПОЛОЖЕНИЯ ОБ ОРГАНИЗАЦИИ ДЕЯТЕЛЬНОСТИ ПО ВЫЯВЛЕНИЮ БЕСХОЗЯЙНЫХ НЕДВИЖИМЫХ ВЕЩЕЙ И ПРИНЯТИЮ ИХ В МУНИЦИПАЛЬНУЮ СОБСТВЕННОСТЬ ОЕКСКОГО МУНИЦИПАЛЬНОГО ОБРАЗОВАНИЯ </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 </w:t>
      </w:r>
      <w:r w:rsidRPr="00EF0443">
        <w:rPr>
          <w:rFonts w:ascii="Tahoma" w:eastAsia="Times New Roman" w:hAnsi="Tahoma" w:cs="Tahoma"/>
          <w:color w:val="2C2C2C"/>
          <w:sz w:val="20"/>
          <w:szCs w:val="20"/>
          <w:lang w:eastAsia="ru-RU"/>
        </w:rPr>
        <w:br/>
        <w:t> </w:t>
      </w:r>
      <w:r w:rsidRPr="00EF0443">
        <w:rPr>
          <w:rFonts w:ascii="Tahoma" w:eastAsia="Times New Roman" w:hAnsi="Tahoma" w:cs="Tahoma"/>
          <w:color w:val="2C2C2C"/>
          <w:sz w:val="20"/>
          <w:szCs w:val="20"/>
          <w:lang w:eastAsia="ru-RU"/>
        </w:rPr>
        <w:br/>
        <w:t>В соответствии со статьей 225 Гражданского кодекса Российской Федерации, руководствуясь статьями 6, 56, 57 Устава Оекского муниципального образования, Дума Оекского муниципального образования,</w:t>
      </w:r>
      <w:r w:rsidRPr="00EF0443">
        <w:rPr>
          <w:rFonts w:ascii="Tahoma" w:eastAsia="Times New Roman" w:hAnsi="Tahoma" w:cs="Tahoma"/>
          <w:color w:val="2C2C2C"/>
          <w:sz w:val="20"/>
          <w:szCs w:val="20"/>
          <w:lang w:eastAsia="ru-RU"/>
        </w:rPr>
        <w:br/>
      </w:r>
      <w:r w:rsidRPr="00EF0443">
        <w:rPr>
          <w:rFonts w:ascii="Tahoma" w:eastAsia="Times New Roman" w:hAnsi="Tahoma" w:cs="Tahoma"/>
          <w:b/>
          <w:bCs/>
          <w:color w:val="2C2C2C"/>
          <w:sz w:val="20"/>
          <w:szCs w:val="20"/>
          <w:lang w:eastAsia="ru-RU"/>
        </w:rPr>
        <w:t> </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РЕШИЛА</w:t>
      </w:r>
      <w:r w:rsidRPr="00EF0443">
        <w:rPr>
          <w:rFonts w:ascii="Tahoma" w:eastAsia="Times New Roman" w:hAnsi="Tahoma" w:cs="Tahoma"/>
          <w:color w:val="2C2C2C"/>
          <w:sz w:val="20"/>
          <w:szCs w:val="20"/>
          <w:lang w:eastAsia="ru-RU"/>
        </w:rPr>
        <w:t>:</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 </w:t>
      </w:r>
      <w:r w:rsidRPr="00EF0443">
        <w:rPr>
          <w:rFonts w:ascii="Tahoma" w:eastAsia="Times New Roman" w:hAnsi="Tahoma" w:cs="Tahoma"/>
          <w:color w:val="2C2C2C"/>
          <w:sz w:val="20"/>
          <w:szCs w:val="20"/>
          <w:lang w:eastAsia="ru-RU"/>
        </w:rPr>
        <w:br/>
        <w:t>1. Утвердить прилагаемое Положение об организации деятельности по выявлению бесхозяйных недвижимых вещей и принятию их в муниципальную собственность Оекского муниципального образования.</w:t>
      </w:r>
      <w:r w:rsidRPr="00EF0443">
        <w:rPr>
          <w:rFonts w:ascii="Tahoma" w:eastAsia="Times New Roman" w:hAnsi="Tahoma" w:cs="Tahoma"/>
          <w:color w:val="2C2C2C"/>
          <w:sz w:val="20"/>
          <w:szCs w:val="20"/>
          <w:lang w:eastAsia="ru-RU"/>
        </w:rPr>
        <w:br/>
        <w:t>2. Опубликовать настоящее решение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www.oek.su.</w:t>
      </w:r>
      <w:r w:rsidRPr="00EF0443">
        <w:rPr>
          <w:rFonts w:ascii="Tahoma" w:eastAsia="Times New Roman" w:hAnsi="Tahoma" w:cs="Tahoma"/>
          <w:color w:val="2C2C2C"/>
          <w:sz w:val="20"/>
          <w:szCs w:val="20"/>
          <w:lang w:eastAsia="ru-RU"/>
        </w:rPr>
        <w:br/>
        <w:t>3. Настоящее решение вступает в силу после дня его официального опубликования.</w:t>
      </w:r>
      <w:r w:rsidRPr="00EF0443">
        <w:rPr>
          <w:rFonts w:ascii="Tahoma" w:eastAsia="Times New Roman" w:hAnsi="Tahoma" w:cs="Tahoma"/>
          <w:color w:val="2C2C2C"/>
          <w:sz w:val="20"/>
          <w:szCs w:val="20"/>
          <w:lang w:eastAsia="ru-RU"/>
        </w:rPr>
        <w:br/>
        <w:t> </w:t>
      </w:r>
    </w:p>
    <w:p w:rsidR="00EF0443" w:rsidRPr="00EF0443" w:rsidRDefault="00EF0443" w:rsidP="00EF0443">
      <w:pPr>
        <w:shd w:val="clear" w:color="auto" w:fill="FFFFFF"/>
        <w:spacing w:line="240" w:lineRule="auto"/>
        <w:ind w:firstLine="0"/>
        <w:jc w:val="right"/>
        <w:rPr>
          <w:rFonts w:ascii="Tahoma" w:eastAsia="Times New Roman" w:hAnsi="Tahoma" w:cs="Tahoma"/>
          <w:color w:val="2C2C2C"/>
          <w:sz w:val="20"/>
          <w:szCs w:val="20"/>
          <w:lang w:eastAsia="ru-RU"/>
        </w:rPr>
      </w:pPr>
      <w:r w:rsidRPr="00EF0443">
        <w:rPr>
          <w:rFonts w:ascii="Tahoma" w:eastAsia="Times New Roman" w:hAnsi="Tahoma" w:cs="Tahoma"/>
          <w:i/>
          <w:iCs/>
          <w:color w:val="2C2C2C"/>
          <w:sz w:val="20"/>
          <w:szCs w:val="20"/>
          <w:lang w:eastAsia="ru-RU"/>
        </w:rPr>
        <w:t>Глава Оекского муниципального образования О.А. Парфенов</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   </w:t>
      </w:r>
    </w:p>
    <w:p w:rsidR="00EF0443" w:rsidRPr="00EF0443" w:rsidRDefault="00EF0443" w:rsidP="00EF0443">
      <w:pPr>
        <w:shd w:val="clear" w:color="auto" w:fill="FFFFFF"/>
        <w:spacing w:line="240" w:lineRule="auto"/>
        <w:ind w:firstLine="0"/>
        <w:jc w:val="right"/>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УТВЕРЖДЕНО</w:t>
      </w:r>
    </w:p>
    <w:p w:rsidR="00EF0443" w:rsidRPr="00EF0443" w:rsidRDefault="00EF0443" w:rsidP="00EF0443">
      <w:pPr>
        <w:shd w:val="clear" w:color="auto" w:fill="FFFFFF"/>
        <w:spacing w:line="240" w:lineRule="auto"/>
        <w:ind w:firstLine="0"/>
        <w:jc w:val="right"/>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решением Думы Оекского </w:t>
      </w:r>
    </w:p>
    <w:p w:rsidR="00EF0443" w:rsidRPr="00EF0443" w:rsidRDefault="00EF0443" w:rsidP="00EF0443">
      <w:pPr>
        <w:shd w:val="clear" w:color="auto" w:fill="FFFFFF"/>
        <w:spacing w:line="240" w:lineRule="auto"/>
        <w:ind w:firstLine="0"/>
        <w:jc w:val="right"/>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муниципального образования</w:t>
      </w:r>
    </w:p>
    <w:p w:rsidR="00EF0443" w:rsidRPr="00EF0443" w:rsidRDefault="00EF0443" w:rsidP="00EF0443">
      <w:pPr>
        <w:shd w:val="clear" w:color="auto" w:fill="FFFFFF"/>
        <w:spacing w:line="240" w:lineRule="auto"/>
        <w:ind w:firstLine="0"/>
        <w:jc w:val="right"/>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от «___» ______ 20___ г. № ___</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color w:val="2C2C2C"/>
          <w:sz w:val="20"/>
          <w:szCs w:val="20"/>
          <w:lang w:eastAsia="ru-RU"/>
        </w:rPr>
        <w:t> </w:t>
      </w:r>
    </w:p>
    <w:p w:rsidR="00EF0443" w:rsidRPr="00EF0443" w:rsidRDefault="00EF0443" w:rsidP="00EF0443">
      <w:pPr>
        <w:shd w:val="clear" w:color="auto" w:fill="FFFFFF"/>
        <w:spacing w:line="240" w:lineRule="auto"/>
        <w:ind w:firstLine="0"/>
        <w:jc w:val="center"/>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 Положение об организации деятельности по выявлению бесхозяйных недвижимых вещей и принятию их в муниципальную собственность Оекского муниципального образования</w:t>
      </w:r>
    </w:p>
    <w:p w:rsidR="00EF0443" w:rsidRPr="00EF0443" w:rsidRDefault="00EF0443" w:rsidP="00EF0443">
      <w:pPr>
        <w:shd w:val="clear" w:color="auto" w:fill="FFFFFF"/>
        <w:spacing w:line="240" w:lineRule="auto"/>
        <w:ind w:firstLine="0"/>
        <w:rPr>
          <w:rFonts w:ascii="Tahoma" w:eastAsia="Times New Roman" w:hAnsi="Tahoma" w:cs="Tahoma"/>
          <w:color w:val="2C2C2C"/>
          <w:sz w:val="20"/>
          <w:szCs w:val="20"/>
          <w:lang w:eastAsia="ru-RU"/>
        </w:rPr>
      </w:pPr>
      <w:r w:rsidRPr="00EF0443">
        <w:rPr>
          <w:rFonts w:ascii="Tahoma" w:eastAsia="Times New Roman" w:hAnsi="Tahoma" w:cs="Tahoma"/>
          <w:b/>
          <w:bCs/>
          <w:color w:val="2C2C2C"/>
          <w:sz w:val="20"/>
          <w:szCs w:val="20"/>
          <w:lang w:eastAsia="ru-RU"/>
        </w:rPr>
        <w:t> </w:t>
      </w:r>
      <w:r w:rsidRPr="00EF0443">
        <w:rPr>
          <w:rFonts w:ascii="Tahoma" w:eastAsia="Times New Roman" w:hAnsi="Tahoma" w:cs="Tahoma"/>
          <w:color w:val="2C2C2C"/>
          <w:sz w:val="20"/>
          <w:szCs w:val="20"/>
          <w:lang w:eastAsia="ru-RU"/>
        </w:rPr>
        <w:br/>
        <w:t>1. Настоящее Положение регулирует общественные отношения в сфере организации деятельности по выявлению бесхозяйных недвижимых вещей, находящихся на территории Оекского муниципального образования (далее – бесхозяйная недвижимая вещь), принятию бесхозяйных недвижимых вещей в муниципальную собственность Оекского муниципального образования (далее - муниципальную собственность).</w:t>
      </w:r>
      <w:r w:rsidRPr="00EF0443">
        <w:rPr>
          <w:rFonts w:ascii="Tahoma" w:eastAsia="Times New Roman" w:hAnsi="Tahoma" w:cs="Tahoma"/>
          <w:color w:val="2C2C2C"/>
          <w:sz w:val="20"/>
          <w:szCs w:val="20"/>
          <w:lang w:eastAsia="ru-RU"/>
        </w:rPr>
        <w:b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r w:rsidRPr="00EF0443">
        <w:rPr>
          <w:rFonts w:ascii="Tahoma" w:eastAsia="Times New Roman" w:hAnsi="Tahoma" w:cs="Tahoma"/>
          <w:color w:val="2C2C2C"/>
          <w:sz w:val="20"/>
          <w:szCs w:val="20"/>
          <w:lang w:eastAsia="ru-RU"/>
        </w:rPr>
        <w:b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Оекского муниципального образования (далее – администрация).</w:t>
      </w:r>
      <w:r w:rsidRPr="00EF0443">
        <w:rPr>
          <w:rFonts w:ascii="Tahoma" w:eastAsia="Times New Roman" w:hAnsi="Tahoma" w:cs="Tahoma"/>
          <w:color w:val="2C2C2C"/>
          <w:sz w:val="20"/>
          <w:szCs w:val="20"/>
          <w:lang w:eastAsia="ru-RU"/>
        </w:rPr>
        <w:b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администрацию:</w:t>
      </w:r>
      <w:r w:rsidRPr="00EF0443">
        <w:rPr>
          <w:rFonts w:ascii="Tahoma" w:eastAsia="Times New Roman" w:hAnsi="Tahoma" w:cs="Tahoma"/>
          <w:color w:val="2C2C2C"/>
          <w:sz w:val="20"/>
          <w:szCs w:val="20"/>
          <w:lang w:eastAsia="ru-RU"/>
        </w:rPr>
        <w:b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r w:rsidRPr="00EF0443">
        <w:rPr>
          <w:rFonts w:ascii="Tahoma" w:eastAsia="Times New Roman" w:hAnsi="Tahoma" w:cs="Tahoma"/>
          <w:color w:val="2C2C2C"/>
          <w:sz w:val="20"/>
          <w:szCs w:val="20"/>
          <w:lang w:eastAsia="ru-RU"/>
        </w:rPr>
        <w:br/>
        <w:t>2) от физических и юридических лиц;</w:t>
      </w:r>
      <w:r w:rsidRPr="00EF0443">
        <w:rPr>
          <w:rFonts w:ascii="Tahoma" w:eastAsia="Times New Roman" w:hAnsi="Tahoma" w:cs="Tahoma"/>
          <w:color w:val="2C2C2C"/>
          <w:sz w:val="20"/>
          <w:szCs w:val="20"/>
          <w:lang w:eastAsia="ru-RU"/>
        </w:rPr>
        <w:br/>
        <w:t xml:space="preserve">3) от собственника объекта недвижимого имущества в форме заявления об отказе от права </w:t>
      </w:r>
      <w:r w:rsidRPr="00EF0443">
        <w:rPr>
          <w:rFonts w:ascii="Tahoma" w:eastAsia="Times New Roman" w:hAnsi="Tahoma" w:cs="Tahoma"/>
          <w:color w:val="2C2C2C"/>
          <w:sz w:val="20"/>
          <w:szCs w:val="20"/>
          <w:lang w:eastAsia="ru-RU"/>
        </w:rPr>
        <w:lastRenderedPageBreak/>
        <w:t>собственности на данный объект;</w:t>
      </w:r>
      <w:r w:rsidRPr="00EF0443">
        <w:rPr>
          <w:rFonts w:ascii="Tahoma" w:eastAsia="Times New Roman" w:hAnsi="Tahoma" w:cs="Tahoma"/>
          <w:color w:val="2C2C2C"/>
          <w:sz w:val="20"/>
          <w:szCs w:val="20"/>
          <w:lang w:eastAsia="ru-RU"/>
        </w:rPr>
        <w:br/>
        <w:t>4) в результате проведения инвентаризации муниципального имущества муниципального образования;</w:t>
      </w:r>
      <w:r w:rsidRPr="00EF0443">
        <w:rPr>
          <w:rFonts w:ascii="Tahoma" w:eastAsia="Times New Roman" w:hAnsi="Tahoma" w:cs="Tahoma"/>
          <w:color w:val="2C2C2C"/>
          <w:sz w:val="20"/>
          <w:szCs w:val="20"/>
          <w:lang w:eastAsia="ru-RU"/>
        </w:rPr>
        <w:br/>
        <w:t>5) в результате проведения муниципального земельного контроля на территории муниципального образования;</w:t>
      </w:r>
      <w:r w:rsidRPr="00EF0443">
        <w:rPr>
          <w:rFonts w:ascii="Tahoma" w:eastAsia="Times New Roman" w:hAnsi="Tahoma" w:cs="Tahoma"/>
          <w:color w:val="2C2C2C"/>
          <w:sz w:val="20"/>
          <w:szCs w:val="20"/>
          <w:lang w:eastAsia="ru-RU"/>
        </w:rPr>
        <w:br/>
        <w:t>6) в результате обследования или осмотра территории муниципального образования должностными лицами администрации;</w:t>
      </w:r>
      <w:r w:rsidRPr="00EF0443">
        <w:rPr>
          <w:rFonts w:ascii="Tahoma" w:eastAsia="Times New Roman" w:hAnsi="Tahoma" w:cs="Tahoma"/>
          <w:color w:val="2C2C2C"/>
          <w:sz w:val="20"/>
          <w:szCs w:val="20"/>
          <w:lang w:eastAsia="ru-RU"/>
        </w:rPr>
        <w:br/>
        <w:t>7) в иных формах, не запрещенных законодательством.</w:t>
      </w:r>
      <w:r w:rsidRPr="00EF0443">
        <w:rPr>
          <w:rFonts w:ascii="Tahoma" w:eastAsia="Times New Roman" w:hAnsi="Tahoma" w:cs="Tahoma"/>
          <w:color w:val="2C2C2C"/>
          <w:sz w:val="20"/>
          <w:szCs w:val="20"/>
          <w:lang w:eastAsia="ru-RU"/>
        </w:rPr>
        <w:br/>
        <w:t>5. К заявлению, указанному в подпункте 3 пункта 4 настоящего Положения, прилагаются:</w:t>
      </w:r>
      <w:r w:rsidRPr="00EF0443">
        <w:rPr>
          <w:rFonts w:ascii="Tahoma" w:eastAsia="Times New Roman" w:hAnsi="Tahoma" w:cs="Tahoma"/>
          <w:color w:val="2C2C2C"/>
          <w:sz w:val="20"/>
          <w:szCs w:val="20"/>
          <w:lang w:eastAsia="ru-RU"/>
        </w:rPr>
        <w:b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r w:rsidRPr="00EF0443">
        <w:rPr>
          <w:rFonts w:ascii="Tahoma" w:eastAsia="Times New Roman" w:hAnsi="Tahoma" w:cs="Tahoma"/>
          <w:color w:val="2C2C2C"/>
          <w:sz w:val="20"/>
          <w:szCs w:val="20"/>
          <w:lang w:eastAsia="ru-RU"/>
        </w:rPr>
        <w:b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r w:rsidRPr="00EF0443">
        <w:rPr>
          <w:rFonts w:ascii="Tahoma" w:eastAsia="Times New Roman" w:hAnsi="Tahoma" w:cs="Tahoma"/>
          <w:color w:val="2C2C2C"/>
          <w:sz w:val="20"/>
          <w:szCs w:val="20"/>
          <w:lang w:eastAsia="ru-RU"/>
        </w:rPr>
        <w:br/>
        <w:t>6. На основании поступивших сведений, указанных в пункте 4 настоящего Положения, администрация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администрация:</w:t>
      </w:r>
      <w:r w:rsidRPr="00EF0443">
        <w:rPr>
          <w:rFonts w:ascii="Tahoma" w:eastAsia="Times New Roman" w:hAnsi="Tahoma" w:cs="Tahoma"/>
          <w:color w:val="2C2C2C"/>
          <w:sz w:val="20"/>
          <w:szCs w:val="20"/>
          <w:lang w:eastAsia="ru-RU"/>
        </w:rPr>
        <w:b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r w:rsidRPr="00EF0443">
        <w:rPr>
          <w:rFonts w:ascii="Tahoma" w:eastAsia="Times New Roman" w:hAnsi="Tahoma" w:cs="Tahoma"/>
          <w:color w:val="2C2C2C"/>
          <w:sz w:val="20"/>
          <w:szCs w:val="20"/>
          <w:lang w:eastAsia="ru-RU"/>
        </w:rPr>
        <w:br/>
        <w:t>2) проверяет наличие информации о выявленном объекте недвижимого имущества в реестре муниципального имущества муниципального образования;</w:t>
      </w:r>
      <w:r w:rsidRPr="00EF0443">
        <w:rPr>
          <w:rFonts w:ascii="Tahoma" w:eastAsia="Times New Roman" w:hAnsi="Tahoma" w:cs="Tahoma"/>
          <w:color w:val="2C2C2C"/>
          <w:sz w:val="20"/>
          <w:szCs w:val="20"/>
          <w:lang w:eastAsia="ru-RU"/>
        </w:rPr>
        <w:b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администрации, проводившим осмотр;</w:t>
      </w:r>
      <w:r w:rsidRPr="00EF0443">
        <w:rPr>
          <w:rFonts w:ascii="Tahoma" w:eastAsia="Times New Roman" w:hAnsi="Tahoma" w:cs="Tahoma"/>
          <w:color w:val="2C2C2C"/>
          <w:sz w:val="20"/>
          <w:szCs w:val="20"/>
          <w:lang w:eastAsia="ru-RU"/>
        </w:rPr>
        <w:b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r w:rsidRPr="00EF0443">
        <w:rPr>
          <w:rFonts w:ascii="Tahoma" w:eastAsia="Times New Roman" w:hAnsi="Tahoma" w:cs="Tahoma"/>
          <w:color w:val="2C2C2C"/>
          <w:sz w:val="20"/>
          <w:szCs w:val="20"/>
          <w:lang w:eastAsia="ru-RU"/>
        </w:rPr>
        <w:b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r w:rsidRPr="00EF0443">
        <w:rPr>
          <w:rFonts w:ascii="Tahoma" w:eastAsia="Times New Roman" w:hAnsi="Tahoma" w:cs="Tahoma"/>
          <w:color w:val="2C2C2C"/>
          <w:sz w:val="20"/>
          <w:szCs w:val="20"/>
          <w:lang w:eastAsia="ru-RU"/>
        </w:rPr>
        <w:b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администрацию Иркутского районного муниципального образования,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Иркутской области и реестре муниципального имущества Иркутского района Иркутской области;</w:t>
      </w:r>
      <w:r w:rsidRPr="00EF0443">
        <w:rPr>
          <w:rFonts w:ascii="Tahoma" w:eastAsia="Times New Roman" w:hAnsi="Tahoma" w:cs="Tahoma"/>
          <w:color w:val="2C2C2C"/>
          <w:sz w:val="20"/>
          <w:szCs w:val="20"/>
          <w:lang w:eastAsia="ru-RU"/>
        </w:rPr>
        <w:b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w:t>
      </w:r>
      <w:r w:rsidRPr="00EF0443">
        <w:rPr>
          <w:rFonts w:ascii="Tahoma" w:eastAsia="Times New Roman" w:hAnsi="Tahoma" w:cs="Tahoma"/>
          <w:i/>
          <w:iCs/>
          <w:color w:val="2C2C2C"/>
          <w:sz w:val="20"/>
          <w:szCs w:val="20"/>
          <w:lang w:eastAsia="ru-RU"/>
        </w:rPr>
        <w:t> </w:t>
      </w:r>
      <w:r w:rsidRPr="00EF0443">
        <w:rPr>
          <w:rFonts w:ascii="Tahoma" w:eastAsia="Times New Roman" w:hAnsi="Tahoma" w:cs="Tahoma"/>
          <w:color w:val="2C2C2C"/>
          <w:sz w:val="20"/>
          <w:szCs w:val="20"/>
          <w:lang w:eastAsia="ru-RU"/>
        </w:rPr>
        <w:t>сведения о выявленном объекте недвижимого имущества и о розыске собственника указанного имущества.</w:t>
      </w:r>
      <w:r w:rsidRPr="00EF0443">
        <w:rPr>
          <w:rFonts w:ascii="Tahoma" w:eastAsia="Times New Roman" w:hAnsi="Tahoma" w:cs="Tahoma"/>
          <w:color w:val="2C2C2C"/>
          <w:sz w:val="20"/>
          <w:szCs w:val="20"/>
          <w:lang w:eastAsia="ru-RU"/>
        </w:rPr>
        <w:br/>
        <w:t>7. Действия, указанные в подпунктах 2, 5–7 пункта 6 настоящего Положения, администрацией не осуществляются, если в администрацию поступило заявление собственника объекта недвижимого имущества об отказе от права собственности на данный объект.</w:t>
      </w:r>
      <w:r w:rsidRPr="00EF0443">
        <w:rPr>
          <w:rFonts w:ascii="Tahoma" w:eastAsia="Times New Roman" w:hAnsi="Tahoma" w:cs="Tahoma"/>
          <w:color w:val="2C2C2C"/>
          <w:sz w:val="20"/>
          <w:szCs w:val="20"/>
          <w:lang w:eastAsia="ru-RU"/>
        </w:rPr>
        <w:b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администрация принимает решение о постановке на учет бесхозяйной недвижимой вещи в органе регистрации прав, которое оформляется правовым актом администрации.</w:t>
      </w:r>
      <w:r w:rsidRPr="00EF0443">
        <w:rPr>
          <w:rFonts w:ascii="Tahoma" w:eastAsia="Times New Roman" w:hAnsi="Tahoma" w:cs="Tahoma"/>
          <w:color w:val="2C2C2C"/>
          <w:sz w:val="20"/>
          <w:szCs w:val="20"/>
          <w:lang w:eastAsia="ru-RU"/>
        </w:rPr>
        <w:br/>
        <w:t>9. Решение, указанное в пункте 8 Положения, принимается администрацией не ранее 30 календарных дней со дня опубликования и размещения сведений в соответствии с подпунктом 7 пункта 6 настоящего Положения.</w:t>
      </w:r>
      <w:r w:rsidRPr="00EF0443">
        <w:rPr>
          <w:rFonts w:ascii="Tahoma" w:eastAsia="Times New Roman" w:hAnsi="Tahoma" w:cs="Tahoma"/>
          <w:color w:val="2C2C2C"/>
          <w:sz w:val="20"/>
          <w:szCs w:val="20"/>
          <w:lang w:eastAsia="ru-RU"/>
        </w:rPr>
        <w:br/>
        <w:t>10. В целях постановки бесхозяйных недвижимых вещей на учет в органе регистрации прав администрация на основании решения, указанного в пункте 8 настоящего Положения:</w:t>
      </w:r>
      <w:r w:rsidRPr="00EF0443">
        <w:rPr>
          <w:rFonts w:ascii="Tahoma" w:eastAsia="Times New Roman" w:hAnsi="Tahoma" w:cs="Tahoma"/>
          <w:color w:val="2C2C2C"/>
          <w:sz w:val="20"/>
          <w:szCs w:val="20"/>
          <w:lang w:eastAsia="ru-RU"/>
        </w:rPr>
        <w:br/>
      </w:r>
      <w:r w:rsidRPr="00EF0443">
        <w:rPr>
          <w:rFonts w:ascii="Tahoma" w:eastAsia="Times New Roman" w:hAnsi="Tahoma" w:cs="Tahoma"/>
          <w:color w:val="2C2C2C"/>
          <w:sz w:val="20"/>
          <w:szCs w:val="20"/>
          <w:lang w:eastAsia="ru-RU"/>
        </w:rPr>
        <w:lastRenderedPageBreak/>
        <w:t>1) обеспечивает подготовку документов, необходимых для постановки на учет бесхозяйных недвижимых вещей;</w:t>
      </w:r>
      <w:r w:rsidRPr="00EF0443">
        <w:rPr>
          <w:rFonts w:ascii="Tahoma" w:eastAsia="Times New Roman" w:hAnsi="Tahoma" w:cs="Tahoma"/>
          <w:color w:val="2C2C2C"/>
          <w:sz w:val="20"/>
          <w:szCs w:val="20"/>
          <w:lang w:eastAsia="ru-RU"/>
        </w:rPr>
        <w:b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r w:rsidRPr="00EF0443">
        <w:rPr>
          <w:rFonts w:ascii="Tahoma" w:eastAsia="Times New Roman" w:hAnsi="Tahoma" w:cs="Tahoma"/>
          <w:color w:val="2C2C2C"/>
          <w:sz w:val="20"/>
          <w:szCs w:val="20"/>
          <w:lang w:eastAsia="ru-RU"/>
        </w:rPr>
        <w:br/>
        <w:t>11. По истечении года со дня постановки бесхозяйной недвижимой вещи на учет в органе регистрации прав администрация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r w:rsidRPr="00EF0443">
        <w:rPr>
          <w:rFonts w:ascii="Tahoma" w:eastAsia="Times New Roman" w:hAnsi="Tahoma" w:cs="Tahoma"/>
          <w:color w:val="2C2C2C"/>
          <w:sz w:val="20"/>
          <w:szCs w:val="20"/>
          <w:lang w:eastAsia="ru-RU"/>
        </w:rPr>
        <w:b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r w:rsidRPr="00EF0443">
        <w:rPr>
          <w:rFonts w:ascii="Tahoma" w:eastAsia="Times New Roman" w:hAnsi="Tahoma" w:cs="Tahoma"/>
          <w:color w:val="2C2C2C"/>
          <w:sz w:val="20"/>
          <w:szCs w:val="20"/>
          <w:lang w:eastAsia="ru-RU"/>
        </w:rPr>
        <w:b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r w:rsidRPr="00EF0443">
        <w:rPr>
          <w:rFonts w:ascii="Tahoma" w:eastAsia="Times New Roman" w:hAnsi="Tahoma" w:cs="Tahoma"/>
          <w:color w:val="2C2C2C"/>
          <w:sz w:val="20"/>
          <w:szCs w:val="20"/>
          <w:lang w:eastAsia="ru-RU"/>
        </w:rPr>
        <w:br/>
        <w:t>12. На основании вступившего в законную силу решения суда о признании права муниципальной собственности на бесхозяйную недвижимую вещь администрация:</w:t>
      </w:r>
      <w:r w:rsidRPr="00EF0443">
        <w:rPr>
          <w:rFonts w:ascii="Tahoma" w:eastAsia="Times New Roman" w:hAnsi="Tahoma" w:cs="Tahoma"/>
          <w:color w:val="2C2C2C"/>
          <w:sz w:val="20"/>
          <w:szCs w:val="20"/>
          <w:lang w:eastAsia="ru-RU"/>
        </w:rPr>
        <w:br/>
        <w:t>1) осуществляет действия в целях государственной регистрации права муниципальной собственности на объект недвижимого имущества;</w:t>
      </w:r>
      <w:r w:rsidRPr="00EF0443">
        <w:rPr>
          <w:rFonts w:ascii="Tahoma" w:eastAsia="Times New Roman" w:hAnsi="Tahoma" w:cs="Tahoma"/>
          <w:color w:val="2C2C2C"/>
          <w:sz w:val="20"/>
          <w:szCs w:val="20"/>
          <w:lang w:eastAsia="ru-RU"/>
        </w:rPr>
        <w:b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3E0016" w:rsidRPr="00B74E7B" w:rsidRDefault="003E0016" w:rsidP="00B74E7B">
      <w:bookmarkStart w:id="0" w:name="_GoBack"/>
      <w:bookmarkEnd w:id="0"/>
    </w:p>
    <w:sectPr w:rsidR="003E0016" w:rsidRPr="00B7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1C41"/>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675D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TotalTime>
  <Pages>3</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564</cp:revision>
  <dcterms:created xsi:type="dcterms:W3CDTF">2022-10-31T02:01:00Z</dcterms:created>
  <dcterms:modified xsi:type="dcterms:W3CDTF">2022-11-01T04:47:00Z</dcterms:modified>
</cp:coreProperties>
</file>