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82" w:rsidRDefault="00CB4982" w:rsidP="00CB4982">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ПОЛОЖЕНИЕ</w:t>
      </w:r>
      <w:r>
        <w:rPr>
          <w:rFonts w:ascii="Tahoma" w:hAnsi="Tahoma" w:cs="Tahoma"/>
          <w:b/>
          <w:bCs/>
          <w:color w:val="2C2C2C"/>
          <w:sz w:val="20"/>
          <w:szCs w:val="20"/>
        </w:rPr>
        <w:br/>
        <w:t> О ПРОВЕДЕНИИ ОБЛАСТНОГО КОНКУРСА</w:t>
      </w:r>
      <w:r>
        <w:rPr>
          <w:rFonts w:ascii="Tahoma" w:hAnsi="Tahoma" w:cs="Tahoma"/>
          <w:b/>
          <w:bCs/>
          <w:color w:val="2C2C2C"/>
          <w:sz w:val="20"/>
          <w:szCs w:val="20"/>
        </w:rPr>
        <w:br/>
        <w:t> «ЛУЧШИЙ СОЦИАЛЬНЫЙ ПРОЕКТ ГОДА»</w:t>
      </w:r>
    </w:p>
    <w:p w:rsidR="00CB4982" w:rsidRDefault="00CB4982" w:rsidP="00CB4982">
      <w:pPr>
        <w:numPr>
          <w:ilvl w:val="0"/>
          <w:numId w:val="6"/>
        </w:numPr>
        <w:shd w:val="clear" w:color="auto" w:fill="FFFFFF"/>
        <w:spacing w:line="240" w:lineRule="auto"/>
        <w:ind w:left="504"/>
        <w:rPr>
          <w:rFonts w:ascii="Tahoma" w:hAnsi="Tahoma" w:cs="Tahoma"/>
          <w:color w:val="2C2C2C"/>
          <w:sz w:val="20"/>
          <w:szCs w:val="20"/>
        </w:rPr>
      </w:pPr>
      <w:r>
        <w:rPr>
          <w:rFonts w:ascii="Tahoma" w:hAnsi="Tahoma" w:cs="Tahoma"/>
          <w:b/>
          <w:bCs/>
          <w:color w:val="2C2C2C"/>
          <w:sz w:val="20"/>
          <w:szCs w:val="20"/>
        </w:rPr>
        <w:t>ОБЩИЕ ПОЛОЖЕНИЯ</w:t>
      </w:r>
    </w:p>
    <w:p w:rsidR="00CB4982" w:rsidRDefault="00CB4982" w:rsidP="00CB4982">
      <w:pPr>
        <w:shd w:val="clear" w:color="auto" w:fill="FFFFFF"/>
        <w:ind w:firstLine="0"/>
        <w:rPr>
          <w:rFonts w:ascii="Tahoma" w:hAnsi="Tahoma" w:cs="Tahoma"/>
          <w:color w:val="2C2C2C"/>
          <w:sz w:val="20"/>
          <w:szCs w:val="20"/>
        </w:rPr>
      </w:pPr>
      <w:r>
        <w:rPr>
          <w:rFonts w:ascii="Tahoma" w:hAnsi="Tahoma" w:cs="Tahoma"/>
          <w:color w:val="2C2C2C"/>
          <w:sz w:val="20"/>
          <w:szCs w:val="20"/>
        </w:rPr>
        <w:t>1.1. Настоящее Положение определяет порядок и условия проведения Областного конкурса</w:t>
      </w:r>
      <w:r>
        <w:rPr>
          <w:rFonts w:ascii="Tahoma" w:hAnsi="Tahoma" w:cs="Tahoma"/>
          <w:b/>
          <w:bCs/>
          <w:color w:val="2C2C2C"/>
          <w:sz w:val="20"/>
          <w:szCs w:val="20"/>
        </w:rPr>
        <w:t>«Лучший социальный проект года» </w:t>
      </w:r>
      <w:r>
        <w:rPr>
          <w:rFonts w:ascii="Tahoma" w:hAnsi="Tahoma" w:cs="Tahoma"/>
          <w:color w:val="2C2C2C"/>
          <w:sz w:val="20"/>
          <w:szCs w:val="20"/>
        </w:rPr>
        <w:t>(далее –Конкурс).</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1.2. Организаторы Конкурса – Фонд «Центр поддержки субъектов малого и среднего предпринимательства в Иркутской области» (далее - Фонд)при поддержке Центра инноваций социальной сферы при Иркутском государственном университете.</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Место нахождения: г. Иркутск, ул. Рабочая,д.2а, офис 436.</w:t>
      </w:r>
    </w:p>
    <w:p w:rsidR="00CB4982" w:rsidRPr="00CB4982" w:rsidRDefault="00CB4982" w:rsidP="00CB4982">
      <w:pPr>
        <w:shd w:val="clear" w:color="auto" w:fill="FFFFFF"/>
        <w:rPr>
          <w:rFonts w:ascii="Tahoma" w:hAnsi="Tahoma" w:cs="Tahoma"/>
          <w:color w:val="2C2C2C"/>
          <w:sz w:val="20"/>
          <w:szCs w:val="20"/>
          <w:lang w:val="en-US"/>
        </w:rPr>
      </w:pPr>
      <w:r>
        <w:rPr>
          <w:rFonts w:ascii="Tahoma" w:hAnsi="Tahoma" w:cs="Tahoma"/>
          <w:color w:val="2C2C2C"/>
          <w:sz w:val="20"/>
          <w:szCs w:val="20"/>
        </w:rPr>
        <w:t>Ответственный представитель по вопросам Конкурса – Акулова Инара Тагировна, тел. </w:t>
      </w:r>
      <w:r w:rsidRPr="00CB4982">
        <w:rPr>
          <w:rFonts w:ascii="Tahoma" w:hAnsi="Tahoma" w:cs="Tahoma"/>
          <w:color w:val="2C2C2C"/>
          <w:sz w:val="20"/>
          <w:szCs w:val="20"/>
          <w:lang w:val="en-US"/>
        </w:rPr>
        <w:t>(3952)43-64-54.</w:t>
      </w:r>
    </w:p>
    <w:p w:rsidR="00CB4982" w:rsidRPr="00CB4982" w:rsidRDefault="00CB4982" w:rsidP="00CB4982">
      <w:pPr>
        <w:shd w:val="clear" w:color="auto" w:fill="FFFFFF"/>
        <w:rPr>
          <w:rFonts w:ascii="Tahoma" w:hAnsi="Tahoma" w:cs="Tahoma"/>
          <w:color w:val="2C2C2C"/>
          <w:sz w:val="20"/>
          <w:szCs w:val="20"/>
          <w:lang w:val="en-US"/>
        </w:rPr>
      </w:pPr>
      <w:r w:rsidRPr="00CB4982">
        <w:rPr>
          <w:rFonts w:ascii="Tahoma" w:hAnsi="Tahoma" w:cs="Tahoma"/>
          <w:color w:val="2C2C2C"/>
          <w:sz w:val="20"/>
          <w:szCs w:val="20"/>
          <w:lang w:val="en-US"/>
        </w:rPr>
        <w:t>e-mail: cpp-irkobl@mail.ru </w:t>
      </w:r>
      <w:r>
        <w:rPr>
          <w:rFonts w:ascii="Tahoma" w:hAnsi="Tahoma" w:cs="Tahoma"/>
          <w:color w:val="2C2C2C"/>
          <w:sz w:val="20"/>
          <w:szCs w:val="20"/>
        </w:rPr>
        <w:t>сайт</w:t>
      </w:r>
      <w:r w:rsidRPr="00CB4982">
        <w:rPr>
          <w:rFonts w:ascii="Tahoma" w:hAnsi="Tahoma" w:cs="Tahoma"/>
          <w:color w:val="2C2C2C"/>
          <w:sz w:val="20"/>
          <w:szCs w:val="20"/>
          <w:lang w:val="en-US"/>
        </w:rPr>
        <w:t>: http://irk-cpp.ru</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1.3. Конкурс направлен на поиск и выявление лучших проектовсубъектов социального предпринимательства, осуществляющих социальноориентированную деятельность, направленную на достижение общественнополезных целей, улучшение условий жизнедеятельности гражданина, а также на обеспечение занятости и самозанятости, оказание поддержки инвалидам, гражданам пожилого возраста и лицам, находящимсяв трудной жизненной ситуации.</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1.4. Победители Конкурса определяются на основе критериев оценкисоциальных проектов, описанных в настоящем Положении.</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1.5. Конкурс проводится на территории Иркутской области.</w:t>
      </w:r>
    </w:p>
    <w:p w:rsidR="00CB4982" w:rsidRDefault="00CB4982" w:rsidP="00CB4982">
      <w:pPr>
        <w:shd w:val="clear" w:color="auto" w:fill="FFFFFF"/>
        <w:rPr>
          <w:rFonts w:ascii="Tahoma" w:hAnsi="Tahoma" w:cs="Tahoma"/>
          <w:color w:val="2C2C2C"/>
          <w:sz w:val="20"/>
          <w:szCs w:val="20"/>
        </w:rPr>
      </w:pPr>
      <w:r>
        <w:rPr>
          <w:rFonts w:ascii="Tahoma" w:hAnsi="Tahoma" w:cs="Tahoma"/>
          <w:b/>
          <w:bCs/>
          <w:color w:val="2C2C2C"/>
          <w:sz w:val="20"/>
          <w:szCs w:val="20"/>
        </w:rPr>
        <w:t>2. ЦЕЛИ И ЗАДАЧИ КОНКУРСА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2.1. Цель Конкурса: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Формирование института предпринимательства в социальной сфере и содействие устойчивому развитию региона в социально-экономической сфере.</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2.2. Задачи Конкурса: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стимулирование и развитие в регионе предпринимательства в социальной сфере;</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выявление наиболее перспективных предпринимательских идей в социальной сфере и реализации их на практике;</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выявление, стимулирование, поощрение и продвижение лучших моделей бизнеса в социальной сфере.</w:t>
      </w:r>
    </w:p>
    <w:p w:rsidR="00CB4982" w:rsidRDefault="00CB4982" w:rsidP="00CB4982">
      <w:pPr>
        <w:shd w:val="clear" w:color="auto" w:fill="FFFFFF"/>
        <w:rPr>
          <w:rFonts w:ascii="Tahoma" w:hAnsi="Tahoma" w:cs="Tahoma"/>
          <w:color w:val="2C2C2C"/>
          <w:sz w:val="20"/>
          <w:szCs w:val="20"/>
        </w:rPr>
      </w:pPr>
      <w:r>
        <w:rPr>
          <w:rFonts w:ascii="Tahoma" w:hAnsi="Tahoma" w:cs="Tahoma"/>
          <w:b/>
          <w:bCs/>
          <w:color w:val="2C2C2C"/>
          <w:sz w:val="20"/>
          <w:szCs w:val="20"/>
        </w:rPr>
        <w:t>3. УЧАСТНИКИ КОНКУРСА</w:t>
      </w:r>
      <w:r>
        <w:rPr>
          <w:rFonts w:ascii="Tahoma" w:hAnsi="Tahoma" w:cs="Tahoma"/>
          <w:color w:val="2C2C2C"/>
          <w:sz w:val="20"/>
          <w:szCs w:val="20"/>
        </w:rPr>
        <w:br/>
        <w:t>3.1 К участию в Конкурсе допускаются субъекты малого и среднего предпринимательства, зарегистрированные в установленном порядке и осуществляющие свою деятельность на территории Иркутской области и удовлетворяющие одному из условий:</w:t>
      </w:r>
      <w:r>
        <w:rPr>
          <w:rFonts w:ascii="Tahoma" w:hAnsi="Tahoma" w:cs="Tahoma"/>
          <w:color w:val="2C2C2C"/>
          <w:sz w:val="20"/>
          <w:szCs w:val="20"/>
        </w:rPr>
        <w:br/>
        <w:t>3.2 субъект социального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а доля в фонде оплаты труда – не менее 25%:</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инвалиды и (или) иные лица с ограниченными возможностями здоровья;</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lastRenderedPageBreak/>
        <w:t>- одинокие и (или) многодетные родители, воспитывающие несовершеннолетних детей и (или) родители детей-инвалидов;</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пенсионеры и (или) лица предпенсионного возраста (за два года до наступления возраста, дающего право на страховую пенсию по старости, в том числе назначаемую досрочно);</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выпускники детских домов в возрасте до 21 года;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лица, освобожденные из мест лишения свободы и имеющие неснятую или непогашенную судимость;</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беженцы и вынужденные переселенцы;</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граждане, уволенные с военной службы за исключением случаев, когда увольнение производится по основаниям, предусмотренным </w:t>
      </w:r>
      <w:hyperlink r:id="rId5" w:history="1">
        <w:r>
          <w:rPr>
            <w:rStyle w:val="a6"/>
            <w:rFonts w:ascii="Tahoma" w:hAnsi="Tahoma" w:cs="Tahoma"/>
            <w:color w:val="44A1C7"/>
            <w:sz w:val="20"/>
            <w:szCs w:val="20"/>
          </w:rPr>
          <w:t>подпунктами "д"</w:t>
        </w:r>
      </w:hyperlink>
      <w:r>
        <w:rPr>
          <w:rFonts w:ascii="Tahoma" w:hAnsi="Tahoma" w:cs="Tahoma"/>
          <w:color w:val="2C2C2C"/>
          <w:sz w:val="20"/>
          <w:szCs w:val="20"/>
        </w:rPr>
        <w:t>, </w:t>
      </w:r>
      <w:hyperlink r:id="rId6" w:history="1">
        <w:r>
          <w:rPr>
            <w:rStyle w:val="a6"/>
            <w:rFonts w:ascii="Tahoma" w:hAnsi="Tahoma" w:cs="Tahoma"/>
            <w:color w:val="44A1C7"/>
            <w:sz w:val="20"/>
            <w:szCs w:val="20"/>
          </w:rPr>
          <w:t>"д.1"</w:t>
        </w:r>
      </w:hyperlink>
      <w:r>
        <w:rPr>
          <w:rFonts w:ascii="Tahoma" w:hAnsi="Tahoma" w:cs="Tahoma"/>
          <w:color w:val="2C2C2C"/>
          <w:sz w:val="20"/>
          <w:szCs w:val="20"/>
        </w:rPr>
        <w:t>, </w:t>
      </w:r>
      <w:hyperlink r:id="rId7" w:history="1">
        <w:r>
          <w:rPr>
            <w:rStyle w:val="a6"/>
            <w:rFonts w:ascii="Tahoma" w:hAnsi="Tahoma" w:cs="Tahoma"/>
            <w:color w:val="44A1C7"/>
            <w:sz w:val="20"/>
            <w:szCs w:val="20"/>
          </w:rPr>
          <w:t>"д.2"</w:t>
        </w:r>
      </w:hyperlink>
      <w:r>
        <w:rPr>
          <w:rFonts w:ascii="Tahoma" w:hAnsi="Tahoma" w:cs="Tahoma"/>
          <w:color w:val="2C2C2C"/>
          <w:sz w:val="20"/>
          <w:szCs w:val="20"/>
        </w:rPr>
        <w:t>, </w:t>
      </w:r>
      <w:hyperlink r:id="rId8" w:history="1">
        <w:r>
          <w:rPr>
            <w:rStyle w:val="a6"/>
            <w:rFonts w:ascii="Tahoma" w:hAnsi="Tahoma" w:cs="Tahoma"/>
            <w:color w:val="44A1C7"/>
            <w:sz w:val="20"/>
            <w:szCs w:val="20"/>
          </w:rPr>
          <w:t>"е"</w:t>
        </w:r>
      </w:hyperlink>
      <w:r>
        <w:rPr>
          <w:rFonts w:ascii="Tahoma" w:hAnsi="Tahoma" w:cs="Tahoma"/>
          <w:color w:val="2C2C2C"/>
          <w:sz w:val="20"/>
          <w:szCs w:val="20"/>
        </w:rPr>
        <w:t>, </w:t>
      </w:r>
      <w:hyperlink r:id="rId9" w:history="1">
        <w:r>
          <w:rPr>
            <w:rStyle w:val="a6"/>
            <w:rFonts w:ascii="Tahoma" w:hAnsi="Tahoma" w:cs="Tahoma"/>
            <w:color w:val="44A1C7"/>
            <w:sz w:val="20"/>
            <w:szCs w:val="20"/>
          </w:rPr>
          <w:t>"е.1"</w:t>
        </w:r>
      </w:hyperlink>
      <w:r>
        <w:rPr>
          <w:rFonts w:ascii="Tahoma" w:hAnsi="Tahoma" w:cs="Tahoma"/>
          <w:color w:val="2C2C2C"/>
          <w:sz w:val="20"/>
          <w:szCs w:val="20"/>
        </w:rPr>
        <w:t> и </w:t>
      </w:r>
      <w:hyperlink r:id="rId10" w:history="1">
        <w:r>
          <w:rPr>
            <w:rStyle w:val="a6"/>
            <w:rFonts w:ascii="Tahoma" w:hAnsi="Tahoma" w:cs="Tahoma"/>
            <w:color w:val="44A1C7"/>
            <w:sz w:val="20"/>
            <w:szCs w:val="20"/>
          </w:rPr>
          <w:t>"з" пункта 1</w:t>
        </w:r>
      </w:hyperlink>
      <w:r>
        <w:rPr>
          <w:rFonts w:ascii="Tahoma" w:hAnsi="Tahoma" w:cs="Tahoma"/>
          <w:color w:val="2C2C2C"/>
          <w:sz w:val="20"/>
          <w:szCs w:val="20"/>
        </w:rPr>
        <w:t> и </w:t>
      </w:r>
      <w:hyperlink r:id="rId11" w:history="1">
        <w:r>
          <w:rPr>
            <w:rStyle w:val="a6"/>
            <w:rFonts w:ascii="Tahoma" w:hAnsi="Tahoma" w:cs="Tahoma"/>
            <w:color w:val="44A1C7"/>
            <w:sz w:val="20"/>
            <w:szCs w:val="20"/>
          </w:rPr>
          <w:t>подпунктами "в"</w:t>
        </w:r>
      </w:hyperlink>
      <w:r>
        <w:rPr>
          <w:rFonts w:ascii="Tahoma" w:hAnsi="Tahoma" w:cs="Tahoma"/>
          <w:color w:val="2C2C2C"/>
          <w:sz w:val="20"/>
          <w:szCs w:val="20"/>
        </w:rPr>
        <w:t>, </w:t>
      </w:r>
      <w:hyperlink r:id="rId12" w:history="1">
        <w:r>
          <w:rPr>
            <w:rStyle w:val="a6"/>
            <w:rFonts w:ascii="Tahoma" w:hAnsi="Tahoma" w:cs="Tahoma"/>
            <w:color w:val="44A1C7"/>
            <w:sz w:val="20"/>
            <w:szCs w:val="20"/>
          </w:rPr>
          <w:t>"д"</w:t>
        </w:r>
      </w:hyperlink>
      <w:r>
        <w:rPr>
          <w:rFonts w:ascii="Tahoma" w:hAnsi="Tahoma" w:cs="Tahoma"/>
          <w:color w:val="2C2C2C"/>
          <w:sz w:val="20"/>
          <w:szCs w:val="20"/>
        </w:rPr>
        <w:t>, </w:t>
      </w:r>
      <w:hyperlink r:id="rId13" w:history="1">
        <w:r>
          <w:rPr>
            <w:rStyle w:val="a6"/>
            <w:rFonts w:ascii="Tahoma" w:hAnsi="Tahoma" w:cs="Tahoma"/>
            <w:color w:val="44A1C7"/>
            <w:sz w:val="20"/>
            <w:szCs w:val="20"/>
          </w:rPr>
          <w:t>"е.1"</w:t>
        </w:r>
      </w:hyperlink>
      <w:r>
        <w:rPr>
          <w:rFonts w:ascii="Tahoma" w:hAnsi="Tahoma" w:cs="Tahoma"/>
          <w:color w:val="2C2C2C"/>
          <w:sz w:val="20"/>
          <w:szCs w:val="20"/>
        </w:rPr>
        <w:t>, </w:t>
      </w:r>
      <w:hyperlink r:id="rId14" w:history="1">
        <w:r>
          <w:rPr>
            <w:rStyle w:val="a6"/>
            <w:rFonts w:ascii="Tahoma" w:hAnsi="Tahoma" w:cs="Tahoma"/>
            <w:color w:val="44A1C7"/>
            <w:sz w:val="20"/>
            <w:szCs w:val="20"/>
          </w:rPr>
          <w:t>"е.2"</w:t>
        </w:r>
      </w:hyperlink>
      <w:r>
        <w:rPr>
          <w:rFonts w:ascii="Tahoma" w:hAnsi="Tahoma" w:cs="Tahoma"/>
          <w:color w:val="2C2C2C"/>
          <w:sz w:val="20"/>
          <w:szCs w:val="20"/>
        </w:rPr>
        <w:t>, </w:t>
      </w:r>
      <w:hyperlink r:id="rId15" w:history="1">
        <w:r>
          <w:rPr>
            <w:rStyle w:val="a6"/>
            <w:rFonts w:ascii="Tahoma" w:hAnsi="Tahoma" w:cs="Tahoma"/>
            <w:color w:val="44A1C7"/>
            <w:sz w:val="20"/>
            <w:szCs w:val="20"/>
          </w:rPr>
          <w:t>"к"</w:t>
        </w:r>
      </w:hyperlink>
      <w:r>
        <w:rPr>
          <w:rFonts w:ascii="Tahoma" w:hAnsi="Tahoma" w:cs="Tahoma"/>
          <w:color w:val="2C2C2C"/>
          <w:sz w:val="20"/>
          <w:szCs w:val="20"/>
        </w:rPr>
        <w:t> и </w:t>
      </w:r>
      <w:hyperlink r:id="rId16" w:history="1">
        <w:r>
          <w:rPr>
            <w:rStyle w:val="a6"/>
            <w:rFonts w:ascii="Tahoma" w:hAnsi="Tahoma" w:cs="Tahoma"/>
            <w:color w:val="44A1C7"/>
            <w:sz w:val="20"/>
            <w:szCs w:val="20"/>
          </w:rPr>
          <w:t>"л" пункта 2 статьи 51</w:t>
        </w:r>
      </w:hyperlink>
      <w:r>
        <w:rPr>
          <w:rFonts w:ascii="Tahoma" w:hAnsi="Tahoma" w:cs="Tahoma"/>
          <w:color w:val="2C2C2C"/>
          <w:sz w:val="20"/>
          <w:szCs w:val="20"/>
        </w:rPr>
        <w:t> Федерального закона от 28 марта 1998 г. N 53-ФЗ "О воинской обязанности и военной службе";</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граждане, подвергшиеся воздействию вследствие чернобыльской и других радиационных аварий и катастроф.</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3.3 реализуют свои проекты по направлениям:</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содействие профессиональной ориентации, занятости и самозанятости лиц, указанных в пункте 3.1.1 настоящего пункта;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предоставление образовательных услуг для детей в возрасте до 18 лет, а также для лиц, указанных в подпункте 3.1.1;</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выпуск периодических печатных изданий, а также книжной продукции, связанных с образованием, наукой и культурой и включенных в </w:t>
      </w:r>
      <w:hyperlink r:id="rId17" w:history="1">
        <w:r>
          <w:rPr>
            <w:rStyle w:val="a6"/>
            <w:rFonts w:ascii="Tahoma" w:hAnsi="Tahoma" w:cs="Tahoma"/>
            <w:color w:val="44A1C7"/>
            <w:sz w:val="20"/>
            <w:szCs w:val="20"/>
          </w:rPr>
          <w:t>Перечень</w:t>
        </w:r>
      </w:hyperlink>
      <w:r>
        <w:rPr>
          <w:rFonts w:ascii="Tahoma" w:hAnsi="Tahoma" w:cs="Tahoma"/>
          <w:color w:val="2C2C2C"/>
          <w:sz w:val="20"/>
          <w:szCs w:val="20"/>
        </w:rPr>
        <w:t>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утвержденный постановлением Правительства Российской Федерации от 23 января 2003 г. N 41 (Собрание законодательства Российской Федерации, 2003, N 4, ст. 338; 2007, N 28, ст. 3441; 2010, N 52, ст. 7080; 2012, N 43, ст. 5874; 2017, N 1, ст. 190);</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деятельность по организации отдыха и оздоровления детей в возрасте до 18 лет и пенсионеров;</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организация социального туризма (в части организации экскурсионно-познавательных туров для лиц, указанных в подпункте 3.1.1);</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 охрана окружающей среды.</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3.4. К участию в Конкурсе не допускаются:</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3.4.1. субъекты малого и среднего предпринимательства, осуществляющие деятельность, запрещенную законодательством РФ;</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lastRenderedPageBreak/>
        <w:t>3.4.2. субъекты малого и среднего предпринимательства,имеющие задолженность по платежам в бюджет и государственные внебюджетные фонды;</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3.4.3 субъекты малого и среднего предпринимательства,находящиеся в стадии реорганизации, ликвидации или банкротства, либо ограниченные в правовом отношении в соответствии с действующим законодательством;</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3.4.4 субъекты малого и среднего предпринимательства,представившие неполный пакет документов;</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3.4.5. субъекты малого и среднего предпринимательства,сообщившие о себе недостоверные сведения.</w:t>
      </w:r>
    </w:p>
    <w:p w:rsidR="00CB4982" w:rsidRDefault="00CB4982" w:rsidP="00CB4982">
      <w:pPr>
        <w:shd w:val="clear" w:color="auto" w:fill="FFFFFF"/>
        <w:rPr>
          <w:rFonts w:ascii="Tahoma" w:hAnsi="Tahoma" w:cs="Tahoma"/>
          <w:color w:val="2C2C2C"/>
          <w:sz w:val="20"/>
          <w:szCs w:val="20"/>
        </w:rPr>
      </w:pPr>
      <w:r>
        <w:rPr>
          <w:rFonts w:ascii="Tahoma" w:hAnsi="Tahoma" w:cs="Tahoma"/>
          <w:b/>
          <w:bCs/>
          <w:color w:val="2C2C2C"/>
          <w:sz w:val="20"/>
          <w:szCs w:val="20"/>
        </w:rPr>
        <w:t>4. ПОРЯДОК ПРОВЕДЕНИЯ КОНКУРСА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4.1.     Фонд осуществляет публикацию извещения о проведении Конкурса на сайте http://irk-cpp.ru/.В извещении содержатся сведения о названии Конкурса, дате проведения, условиях участия. </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4.2.     Проекты представляются на Конкурсв соответствии с номинациями:</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1) Лучший социальный проект года в области обеспечения занятости, вовлечения в социально активную деятельность лиц, нуждающихся в социальном сопровождении; </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2) Лучший социальный проект года в сфере социального обслуживания;</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3) Лучший социальный проект года в области разработки и производства технических средств реабилитации инвалидов, оказания реабилитационных услуг, подбора и обучения пользованию технических средств реабилитации для инвалидов;</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4) Лучший социальный проект года в области физической культуры и массового спорта для лиц, нуждающихся в социальном сопровождении;</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5) Лучший социальный проект года в области дополнительного образования детей;</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6) Лучший социальный проект года в области культурно-просветительской деятельности;</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7) Лучший социальный проект в сфере туризма только в части экскурсионно-познавательных туров для лиц, относящихся к социально незащищенным группам граждан;</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8) Лучший социальный проект в сфере образования;</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9) Лучший социальный проект в сфере здравоохранения.</w:t>
      </w:r>
    </w:p>
    <w:p w:rsidR="00CB4982" w:rsidRDefault="00CB4982" w:rsidP="00CB4982">
      <w:pPr>
        <w:numPr>
          <w:ilvl w:val="0"/>
          <w:numId w:val="7"/>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Для участия в Конкурсе исполнитель направляет в адрес ФондаЗаявку на участие в соответствии с Приложением 1к настоящему Положению.Заявка заверяется подписью руководителя и печатью. </w:t>
      </w:r>
    </w:p>
    <w:p w:rsidR="00CB4982" w:rsidRDefault="00CB4982" w:rsidP="00CB4982">
      <w:pPr>
        <w:numPr>
          <w:ilvl w:val="0"/>
          <w:numId w:val="7"/>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К заявке прилагаются следующие документы:</w:t>
      </w:r>
    </w:p>
    <w:p w:rsidR="00CB4982" w:rsidRDefault="00CB4982" w:rsidP="00CB4982">
      <w:pPr>
        <w:numPr>
          <w:ilvl w:val="0"/>
          <w:numId w:val="7"/>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Справка в свободной форме об отсутствии задолженности перед бюджетом всех уровней, заверенная подписью руководителя и печатью организации;</w:t>
      </w:r>
    </w:p>
    <w:p w:rsidR="00CB4982" w:rsidRDefault="00CB4982" w:rsidP="00CB4982">
      <w:pPr>
        <w:numPr>
          <w:ilvl w:val="0"/>
          <w:numId w:val="7"/>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Карточку реквизитов организации.</w:t>
      </w:r>
    </w:p>
    <w:p w:rsidR="00CB4982" w:rsidRDefault="00CB4982" w:rsidP="00CB4982">
      <w:pPr>
        <w:numPr>
          <w:ilvl w:val="1"/>
          <w:numId w:val="7"/>
        </w:numPr>
        <w:shd w:val="clear" w:color="auto" w:fill="FFFFFF"/>
        <w:spacing w:line="240" w:lineRule="auto"/>
        <w:ind w:left="1008"/>
        <w:rPr>
          <w:rFonts w:ascii="Tahoma" w:hAnsi="Tahoma" w:cs="Tahoma"/>
          <w:color w:val="2C2C2C"/>
          <w:sz w:val="20"/>
          <w:szCs w:val="20"/>
        </w:rPr>
      </w:pPr>
      <w:r>
        <w:rPr>
          <w:rFonts w:ascii="Tahoma" w:hAnsi="Tahoma" w:cs="Tahoma"/>
          <w:color w:val="2C2C2C"/>
          <w:sz w:val="20"/>
          <w:szCs w:val="20"/>
        </w:rPr>
        <w:t>Документы, предусмотренные пунктом 4.3. настоящего Положения, представляются в электронном виде в формате .pdf. </w:t>
      </w:r>
    </w:p>
    <w:p w:rsidR="00CB4982" w:rsidRDefault="00CB4982" w:rsidP="00CB4982">
      <w:pPr>
        <w:numPr>
          <w:ilvl w:val="1"/>
          <w:numId w:val="7"/>
        </w:numPr>
        <w:shd w:val="clear" w:color="auto" w:fill="FFFFFF"/>
        <w:spacing w:line="240" w:lineRule="auto"/>
        <w:ind w:left="1008"/>
        <w:rPr>
          <w:rFonts w:ascii="Tahoma" w:hAnsi="Tahoma" w:cs="Tahoma"/>
          <w:color w:val="2C2C2C"/>
          <w:sz w:val="20"/>
          <w:szCs w:val="20"/>
        </w:rPr>
      </w:pPr>
      <w:r>
        <w:rPr>
          <w:rFonts w:ascii="Tahoma" w:hAnsi="Tahoma" w:cs="Tahoma"/>
          <w:color w:val="2C2C2C"/>
          <w:sz w:val="20"/>
          <w:szCs w:val="20"/>
        </w:rPr>
        <w:t>Заявка может участвовать в Конкурсе по нескольким номинациям. </w:t>
      </w:r>
    </w:p>
    <w:p w:rsidR="00CB4982" w:rsidRDefault="00CB4982" w:rsidP="00CB4982">
      <w:pPr>
        <w:numPr>
          <w:ilvl w:val="1"/>
          <w:numId w:val="7"/>
        </w:numPr>
        <w:shd w:val="clear" w:color="auto" w:fill="FFFFFF"/>
        <w:spacing w:line="240" w:lineRule="auto"/>
        <w:ind w:left="1008"/>
        <w:rPr>
          <w:rFonts w:ascii="Tahoma" w:hAnsi="Tahoma" w:cs="Tahoma"/>
          <w:color w:val="2C2C2C"/>
          <w:sz w:val="20"/>
          <w:szCs w:val="20"/>
        </w:rPr>
      </w:pPr>
      <w:r>
        <w:rPr>
          <w:rFonts w:ascii="Tahoma" w:hAnsi="Tahoma" w:cs="Tahoma"/>
          <w:color w:val="2C2C2C"/>
          <w:sz w:val="20"/>
          <w:szCs w:val="20"/>
        </w:rPr>
        <w:t>Основанием для отказа в приеме заявки является несоответствие заявки требованиям настоящей конкурсной документации, а также предоставление заявки, не отвечающей требованиям к оформлению заявки. Решение об отказе направляется заявителю по электронной почте или телефонным звонком в течение 5 рабочих дней с момента принятия такого решения.</w:t>
      </w:r>
    </w:p>
    <w:p w:rsidR="00CB4982" w:rsidRDefault="00CB4982" w:rsidP="00CB4982">
      <w:pPr>
        <w:numPr>
          <w:ilvl w:val="0"/>
          <w:numId w:val="7"/>
        </w:numPr>
        <w:shd w:val="clear" w:color="auto" w:fill="FFFFFF"/>
        <w:spacing w:line="240" w:lineRule="auto"/>
        <w:ind w:left="504"/>
        <w:rPr>
          <w:rFonts w:ascii="Tahoma" w:hAnsi="Tahoma" w:cs="Tahoma"/>
          <w:color w:val="2C2C2C"/>
          <w:sz w:val="20"/>
          <w:szCs w:val="20"/>
        </w:rPr>
      </w:pPr>
      <w:r>
        <w:rPr>
          <w:rFonts w:ascii="Tahoma" w:hAnsi="Tahoma" w:cs="Tahoma"/>
          <w:b/>
          <w:bCs/>
          <w:color w:val="2C2C2C"/>
          <w:sz w:val="20"/>
          <w:szCs w:val="20"/>
        </w:rPr>
        <w:t>СРОКИ ПРОВЕДЕНИЯ КОНКУРСА</w:t>
      </w:r>
    </w:p>
    <w:p w:rsidR="00CB4982" w:rsidRDefault="00CB4982" w:rsidP="00CB4982">
      <w:pPr>
        <w:shd w:val="clear" w:color="auto" w:fill="FFFFFF"/>
        <w:ind w:firstLine="0"/>
        <w:rPr>
          <w:rFonts w:ascii="Tahoma" w:hAnsi="Tahoma" w:cs="Tahoma"/>
          <w:color w:val="2C2C2C"/>
          <w:sz w:val="20"/>
          <w:szCs w:val="20"/>
        </w:rPr>
      </w:pPr>
      <w:r>
        <w:rPr>
          <w:rFonts w:ascii="Tahoma" w:hAnsi="Tahoma" w:cs="Tahoma"/>
          <w:color w:val="2C2C2C"/>
          <w:sz w:val="20"/>
          <w:szCs w:val="20"/>
        </w:rPr>
        <w:t>5.1. Первый этап: 11.09.2018-12.10.2018г.Осуществление приема заявок в соответствии с п.4.3. настоящего Положения.</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lastRenderedPageBreak/>
        <w:t>5.2. Второй этап: 13.10.2018 – 31.10.2018г. Оценка конкурсных заявок Конкурсной комиссией, определение победителей. Победители будут объявлены на торжественной церемонии награждения, которая пройдет в рамках Форума по социальному предпринимательству. </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5.3. Организатор Конкурса оставляет за собой право на проведение защиты проектов.</w:t>
      </w:r>
    </w:p>
    <w:p w:rsidR="00CB4982" w:rsidRDefault="00CB4982" w:rsidP="00CB4982">
      <w:pPr>
        <w:shd w:val="clear" w:color="auto" w:fill="FFFFFF"/>
        <w:rPr>
          <w:rFonts w:ascii="Tahoma" w:hAnsi="Tahoma" w:cs="Tahoma"/>
          <w:color w:val="2C2C2C"/>
          <w:sz w:val="20"/>
          <w:szCs w:val="20"/>
        </w:rPr>
      </w:pPr>
      <w:r>
        <w:rPr>
          <w:rFonts w:ascii="Tahoma" w:hAnsi="Tahoma" w:cs="Tahoma"/>
          <w:b/>
          <w:bCs/>
          <w:color w:val="2C2C2C"/>
          <w:sz w:val="20"/>
          <w:szCs w:val="20"/>
        </w:rPr>
        <w:t>6. КОНКУРСНАЯ КОМИССИЯ</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6.1. В состав конкурсной комиссии входят по согласованию представители общественных организаций, органов государственной власти, инфраструктуры поддержки субъектов малого и среднего предпринимательства. </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6.2. Конкурсная комиссия проводит экспертизу Проектов на основании критериев оценки, в соответствии с Приложением 2.</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6.3. Заседание Конкурсной комиссии правомочно, если в нем принимает участие не менее половины членов Конкурсной комиссии.</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6.4. Итоги Конкурса утверждаются решением Конкурсной комиссии, принимаются простым большинством голосов присутствующих на заседании членов Конкурсной комиссии. При равенстве голосов голос председателя Конкурсной комиссии является решающим. Решения оформляются протоколом, подписываются каждым членом Конкурсной комиссии.</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6.5. В случае наличия Партнеров Конкурса, а также по инициативе Конкурсной комиссии могут быть введены дополнительные номинации</w:t>
      </w:r>
    </w:p>
    <w:p w:rsidR="00CB4982" w:rsidRDefault="00CB4982" w:rsidP="00CB4982">
      <w:pPr>
        <w:shd w:val="clear" w:color="auto" w:fill="FFFFFF"/>
        <w:rPr>
          <w:rFonts w:ascii="Tahoma" w:hAnsi="Tahoma" w:cs="Tahoma"/>
          <w:color w:val="2C2C2C"/>
          <w:sz w:val="20"/>
          <w:szCs w:val="20"/>
        </w:rPr>
      </w:pPr>
      <w:r>
        <w:rPr>
          <w:rFonts w:ascii="Tahoma" w:hAnsi="Tahoma" w:cs="Tahoma"/>
          <w:b/>
          <w:bCs/>
          <w:color w:val="2C2C2C"/>
          <w:sz w:val="20"/>
          <w:szCs w:val="20"/>
        </w:rPr>
        <w:t>7. ПРИЗОВОЙ ФОНД</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7.1. По итогам конкурса, победители получают:</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7.1.1. Присвоение статуса «Лучший социальный проект года»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7.1.2. Подарки партнеров Конкурса.</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7.1.3. Дипломы, грамоты участников Конкурса. </w:t>
      </w:r>
    </w:p>
    <w:p w:rsidR="00CB4982" w:rsidRDefault="00CB4982" w:rsidP="00CB4982">
      <w:pPr>
        <w:shd w:val="clear" w:color="auto" w:fill="FFFFFF"/>
        <w:rPr>
          <w:rFonts w:ascii="Tahoma" w:hAnsi="Tahoma" w:cs="Tahoma"/>
          <w:color w:val="2C2C2C"/>
          <w:sz w:val="20"/>
          <w:szCs w:val="20"/>
        </w:rPr>
      </w:pPr>
      <w:r>
        <w:rPr>
          <w:rFonts w:ascii="Tahoma" w:hAnsi="Tahoma" w:cs="Tahoma"/>
          <w:color w:val="2C2C2C"/>
          <w:sz w:val="20"/>
          <w:szCs w:val="20"/>
        </w:rPr>
        <w:t>Все участники Конкурсанаграждаются грамотами.</w:t>
      </w:r>
    </w:p>
    <w:p w:rsidR="00CB4982" w:rsidRDefault="00CB4982" w:rsidP="00CB4982">
      <w:pPr>
        <w:shd w:val="clear" w:color="auto" w:fill="FFFFFF"/>
        <w:jc w:val="right"/>
        <w:rPr>
          <w:rFonts w:ascii="Tahoma" w:hAnsi="Tahoma" w:cs="Tahoma"/>
          <w:color w:val="2C2C2C"/>
          <w:sz w:val="20"/>
          <w:szCs w:val="20"/>
        </w:rPr>
      </w:pPr>
      <w:r>
        <w:rPr>
          <w:rFonts w:ascii="Tahoma" w:hAnsi="Tahoma" w:cs="Tahoma"/>
          <w:b/>
          <w:bCs/>
          <w:color w:val="2C2C2C"/>
          <w:sz w:val="20"/>
          <w:szCs w:val="20"/>
        </w:rPr>
        <w:t>Приложение 1</w:t>
      </w:r>
    </w:p>
    <w:p w:rsidR="00CB4982" w:rsidRDefault="00CB4982" w:rsidP="00CB4982">
      <w:pPr>
        <w:shd w:val="clear" w:color="auto" w:fill="FFFFFF"/>
        <w:jc w:val="right"/>
        <w:rPr>
          <w:rFonts w:ascii="Tahoma" w:hAnsi="Tahoma" w:cs="Tahoma"/>
          <w:color w:val="2C2C2C"/>
          <w:sz w:val="20"/>
          <w:szCs w:val="20"/>
        </w:rPr>
      </w:pPr>
      <w:r>
        <w:rPr>
          <w:rFonts w:ascii="Tahoma" w:hAnsi="Tahoma" w:cs="Tahoma"/>
          <w:color w:val="2C2C2C"/>
          <w:sz w:val="20"/>
          <w:szCs w:val="20"/>
        </w:rPr>
        <w:t>к Положению о проведении </w:t>
      </w:r>
    </w:p>
    <w:p w:rsidR="00CB4982" w:rsidRDefault="00CB4982" w:rsidP="00CB4982">
      <w:pPr>
        <w:shd w:val="clear" w:color="auto" w:fill="FFFFFF"/>
        <w:jc w:val="right"/>
        <w:rPr>
          <w:rFonts w:ascii="Tahoma" w:hAnsi="Tahoma" w:cs="Tahoma"/>
          <w:color w:val="2C2C2C"/>
          <w:sz w:val="20"/>
          <w:szCs w:val="20"/>
        </w:rPr>
      </w:pPr>
      <w:r>
        <w:rPr>
          <w:rFonts w:ascii="Tahoma" w:hAnsi="Tahoma" w:cs="Tahoma"/>
          <w:color w:val="2C2C2C"/>
          <w:sz w:val="20"/>
          <w:szCs w:val="20"/>
        </w:rPr>
        <w:t>регионального этапа Всероссийского конкурса</w:t>
      </w:r>
    </w:p>
    <w:p w:rsidR="00CB4982" w:rsidRDefault="00CB4982" w:rsidP="00CB4982">
      <w:pPr>
        <w:shd w:val="clear" w:color="auto" w:fill="FFFFFF"/>
        <w:jc w:val="right"/>
        <w:rPr>
          <w:rFonts w:ascii="Tahoma" w:hAnsi="Tahoma" w:cs="Tahoma"/>
          <w:color w:val="2C2C2C"/>
          <w:sz w:val="20"/>
          <w:szCs w:val="20"/>
        </w:rPr>
      </w:pPr>
      <w:r>
        <w:rPr>
          <w:rFonts w:ascii="Tahoma" w:hAnsi="Tahoma" w:cs="Tahoma"/>
          <w:color w:val="2C2C2C"/>
          <w:sz w:val="20"/>
          <w:szCs w:val="20"/>
        </w:rPr>
        <w:t>«Лучший социальный проект года»</w:t>
      </w:r>
    </w:p>
    <w:p w:rsidR="00CB4982" w:rsidRDefault="00CB4982" w:rsidP="00CB4982">
      <w:pPr>
        <w:shd w:val="clear" w:color="auto" w:fill="FFFFFF"/>
        <w:jc w:val="center"/>
        <w:rPr>
          <w:rFonts w:ascii="Tahoma" w:hAnsi="Tahoma" w:cs="Tahoma"/>
          <w:color w:val="2C2C2C"/>
          <w:sz w:val="20"/>
          <w:szCs w:val="20"/>
        </w:rPr>
      </w:pPr>
      <w:r>
        <w:rPr>
          <w:rFonts w:ascii="Tahoma" w:hAnsi="Tahoma" w:cs="Tahoma"/>
          <w:b/>
          <w:bCs/>
          <w:color w:val="2C2C2C"/>
          <w:sz w:val="20"/>
          <w:szCs w:val="20"/>
        </w:rPr>
        <w:t>Заявка на участие</w:t>
      </w:r>
    </w:p>
    <w:p w:rsidR="00CB4982" w:rsidRDefault="00CB4982" w:rsidP="00CB4982">
      <w:pPr>
        <w:shd w:val="clear" w:color="auto" w:fill="FFFFFF"/>
        <w:jc w:val="center"/>
        <w:rPr>
          <w:rFonts w:ascii="Tahoma" w:hAnsi="Tahoma" w:cs="Tahoma"/>
          <w:color w:val="2C2C2C"/>
          <w:sz w:val="20"/>
          <w:szCs w:val="20"/>
        </w:rPr>
      </w:pPr>
      <w:r>
        <w:rPr>
          <w:rFonts w:ascii="Tahoma" w:hAnsi="Tahoma" w:cs="Tahoma"/>
          <w:b/>
          <w:bCs/>
          <w:color w:val="2C2C2C"/>
          <w:sz w:val="20"/>
          <w:szCs w:val="20"/>
        </w:rPr>
        <w:t>в региональном этапе Всероссийского конкурса </w:t>
      </w:r>
    </w:p>
    <w:p w:rsidR="00CB4982" w:rsidRDefault="00CB4982" w:rsidP="00CB4982">
      <w:pPr>
        <w:shd w:val="clear" w:color="auto" w:fill="FFFFFF"/>
        <w:jc w:val="center"/>
        <w:rPr>
          <w:rFonts w:ascii="Tahoma" w:hAnsi="Tahoma" w:cs="Tahoma"/>
          <w:color w:val="2C2C2C"/>
          <w:sz w:val="20"/>
          <w:szCs w:val="20"/>
        </w:rPr>
      </w:pPr>
      <w:r>
        <w:rPr>
          <w:rFonts w:ascii="Tahoma" w:hAnsi="Tahoma" w:cs="Tahoma"/>
          <w:b/>
          <w:bCs/>
          <w:color w:val="2C2C2C"/>
          <w:sz w:val="20"/>
          <w:szCs w:val="20"/>
        </w:rPr>
        <w:t>«Лучший социальный проект года»</w:t>
      </w:r>
    </w:p>
    <w:tbl>
      <w:tblPr>
        <w:tblW w:w="8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5"/>
        <w:gridCol w:w="2279"/>
        <w:gridCol w:w="2280"/>
        <w:gridCol w:w="364"/>
        <w:gridCol w:w="771"/>
        <w:gridCol w:w="643"/>
        <w:gridCol w:w="485"/>
        <w:gridCol w:w="1502"/>
      </w:tblGrid>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CB4982" w:rsidRDefault="00CB4982">
            <w:pPr>
              <w:rPr>
                <w:rFonts w:cs="Times New Roman"/>
                <w:sz w:val="24"/>
                <w:szCs w:val="24"/>
              </w:rPr>
            </w:pPr>
            <w:r>
              <w:rPr>
                <w:b/>
                <w:bCs/>
              </w:rPr>
              <w:t>№п.</w:t>
            </w:r>
          </w:p>
        </w:tc>
        <w:tc>
          <w:tcPr>
            <w:tcW w:w="1700" w:type="pct"/>
            <w:tcBorders>
              <w:top w:val="outset" w:sz="6" w:space="0" w:color="auto"/>
              <w:left w:val="outset" w:sz="6" w:space="0" w:color="auto"/>
              <w:bottom w:val="outset" w:sz="6" w:space="0" w:color="auto"/>
              <w:right w:val="outset" w:sz="6" w:space="0" w:color="auto"/>
            </w:tcBorders>
            <w:vAlign w:val="center"/>
            <w:hideMark/>
          </w:tcPr>
          <w:p w:rsidR="00CB4982" w:rsidRDefault="00CB4982">
            <w:r>
              <w:rPr>
                <w:b/>
                <w:bCs/>
              </w:rPr>
              <w:t>Наименование информации</w:t>
            </w:r>
          </w:p>
        </w:tc>
        <w:tc>
          <w:tcPr>
            <w:tcW w:w="2950" w:type="pct"/>
            <w:gridSpan w:val="6"/>
            <w:tcBorders>
              <w:top w:val="outset" w:sz="6" w:space="0" w:color="auto"/>
              <w:left w:val="outset" w:sz="6" w:space="0" w:color="auto"/>
              <w:bottom w:val="outset" w:sz="6" w:space="0" w:color="auto"/>
              <w:right w:val="outset" w:sz="6" w:space="0" w:color="auto"/>
            </w:tcBorders>
            <w:vAlign w:val="center"/>
            <w:hideMark/>
          </w:tcPr>
          <w:p w:rsidR="00CB4982" w:rsidRDefault="00CB4982">
            <w:r>
              <w:rPr>
                <w:b/>
                <w:bCs/>
              </w:rPr>
              <w:t>Содержание информации</w:t>
            </w:r>
          </w:p>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1</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Наименование проекта</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2</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Муниципальное образование</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lastRenderedPageBreak/>
              <w:t>3</w:t>
            </w:r>
          </w:p>
        </w:tc>
        <w:tc>
          <w:tcPr>
            <w:tcW w:w="17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t>Автор проекта </w:t>
            </w:r>
            <w:r>
              <w:rPr>
                <w:i/>
                <w:iCs/>
              </w:rPr>
              <w:t>(ф.и.о., e-mail, телефон, skype)</w:t>
            </w:r>
          </w:p>
        </w:tc>
        <w:tc>
          <w:tcPr>
            <w:tcW w:w="1150" w:type="pct"/>
            <w:tcBorders>
              <w:top w:val="outset" w:sz="6" w:space="0" w:color="auto"/>
              <w:left w:val="outset" w:sz="6" w:space="0" w:color="auto"/>
              <w:bottom w:val="outset" w:sz="6" w:space="0" w:color="auto"/>
              <w:right w:val="outset" w:sz="6" w:space="0" w:color="auto"/>
            </w:tcBorders>
            <w:hideMark/>
          </w:tcPr>
          <w:p w:rsidR="00CB4982" w:rsidRDefault="00CB4982">
            <w:r>
              <w:t>Фамилия</w:t>
            </w:r>
          </w:p>
        </w:tc>
        <w:tc>
          <w:tcPr>
            <w:tcW w:w="180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1900" w:type="pct"/>
            <w:tcBorders>
              <w:top w:val="outset" w:sz="6" w:space="0" w:color="auto"/>
              <w:left w:val="outset" w:sz="6" w:space="0" w:color="auto"/>
              <w:bottom w:val="outset" w:sz="6" w:space="0" w:color="auto"/>
              <w:right w:val="outset" w:sz="6" w:space="0" w:color="auto"/>
            </w:tcBorders>
            <w:hideMark/>
          </w:tcPr>
          <w:p w:rsidR="00CB4982" w:rsidRDefault="00CB4982">
            <w:r>
              <w:t>Имя</w:t>
            </w:r>
          </w:p>
        </w:tc>
        <w:tc>
          <w:tcPr>
            <w:tcW w:w="305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1900" w:type="pct"/>
            <w:tcBorders>
              <w:top w:val="outset" w:sz="6" w:space="0" w:color="auto"/>
              <w:left w:val="outset" w:sz="6" w:space="0" w:color="auto"/>
              <w:bottom w:val="outset" w:sz="6" w:space="0" w:color="auto"/>
              <w:right w:val="outset" w:sz="6" w:space="0" w:color="auto"/>
            </w:tcBorders>
            <w:hideMark/>
          </w:tcPr>
          <w:p w:rsidR="00CB4982" w:rsidRDefault="00CB4982">
            <w:r>
              <w:t>Отчество</w:t>
            </w:r>
          </w:p>
        </w:tc>
        <w:tc>
          <w:tcPr>
            <w:tcW w:w="305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1900" w:type="pct"/>
            <w:tcBorders>
              <w:top w:val="outset" w:sz="6" w:space="0" w:color="auto"/>
              <w:left w:val="outset" w:sz="6" w:space="0" w:color="auto"/>
              <w:bottom w:val="outset" w:sz="6" w:space="0" w:color="auto"/>
              <w:right w:val="outset" w:sz="6" w:space="0" w:color="auto"/>
            </w:tcBorders>
            <w:hideMark/>
          </w:tcPr>
          <w:p w:rsidR="00CB4982" w:rsidRDefault="00CB4982">
            <w:r>
              <w:t>Дата рождения</w:t>
            </w:r>
          </w:p>
        </w:tc>
        <w:tc>
          <w:tcPr>
            <w:tcW w:w="305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1900" w:type="pct"/>
            <w:tcBorders>
              <w:top w:val="outset" w:sz="6" w:space="0" w:color="auto"/>
              <w:left w:val="outset" w:sz="6" w:space="0" w:color="auto"/>
              <w:bottom w:val="outset" w:sz="6" w:space="0" w:color="auto"/>
              <w:right w:val="outset" w:sz="6" w:space="0" w:color="auto"/>
            </w:tcBorders>
            <w:hideMark/>
          </w:tcPr>
          <w:p w:rsidR="00CB4982" w:rsidRDefault="00CB4982">
            <w:r>
              <w:t>Организация (место работы)</w:t>
            </w:r>
          </w:p>
        </w:tc>
        <w:tc>
          <w:tcPr>
            <w:tcW w:w="305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1900" w:type="pct"/>
            <w:tcBorders>
              <w:top w:val="outset" w:sz="6" w:space="0" w:color="auto"/>
              <w:left w:val="outset" w:sz="6" w:space="0" w:color="auto"/>
              <w:bottom w:val="outset" w:sz="6" w:space="0" w:color="auto"/>
              <w:right w:val="outset" w:sz="6" w:space="0" w:color="auto"/>
            </w:tcBorders>
            <w:hideMark/>
          </w:tcPr>
          <w:p w:rsidR="00CB4982" w:rsidRDefault="00CB4982">
            <w:r>
              <w:t>Контактный телефон</w:t>
            </w:r>
          </w:p>
        </w:tc>
        <w:tc>
          <w:tcPr>
            <w:tcW w:w="305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1900" w:type="pct"/>
            <w:tcBorders>
              <w:top w:val="outset" w:sz="6" w:space="0" w:color="auto"/>
              <w:left w:val="outset" w:sz="6" w:space="0" w:color="auto"/>
              <w:bottom w:val="outset" w:sz="6" w:space="0" w:color="auto"/>
              <w:right w:val="outset" w:sz="6" w:space="0" w:color="auto"/>
            </w:tcBorders>
            <w:hideMark/>
          </w:tcPr>
          <w:p w:rsidR="00CB4982" w:rsidRDefault="00CB4982">
            <w:r>
              <w:t>E-mail</w:t>
            </w:r>
          </w:p>
        </w:tc>
        <w:tc>
          <w:tcPr>
            <w:tcW w:w="305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1900" w:type="pct"/>
            <w:tcBorders>
              <w:top w:val="outset" w:sz="6" w:space="0" w:color="auto"/>
              <w:left w:val="outset" w:sz="6" w:space="0" w:color="auto"/>
              <w:bottom w:val="outset" w:sz="6" w:space="0" w:color="auto"/>
              <w:right w:val="outset" w:sz="6" w:space="0" w:color="auto"/>
            </w:tcBorders>
            <w:hideMark/>
          </w:tcPr>
          <w:p w:rsidR="00CB4982" w:rsidRDefault="00CB4982">
            <w:r>
              <w:t>Другие средства связи</w:t>
            </w:r>
          </w:p>
        </w:tc>
        <w:tc>
          <w:tcPr>
            <w:tcW w:w="3050" w:type="pct"/>
            <w:gridSpan w:val="5"/>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t>4</w:t>
            </w:r>
          </w:p>
        </w:tc>
        <w:tc>
          <w:tcPr>
            <w:tcW w:w="17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t>Номинация проекта</w:t>
            </w:r>
          </w:p>
          <w:p w:rsidR="00CB4982" w:rsidRDefault="00CB4982">
            <w:r>
              <w:rPr>
                <w:b/>
                <w:bCs/>
                <w:i/>
                <w:iCs/>
              </w:rPr>
              <w:t>Отметить “+”</w:t>
            </w:r>
          </w:p>
        </w:tc>
        <w:tc>
          <w:tcPr>
            <w:tcW w:w="2150" w:type="pct"/>
            <w:gridSpan w:val="5"/>
            <w:tcBorders>
              <w:top w:val="outset" w:sz="6" w:space="0" w:color="auto"/>
              <w:left w:val="outset" w:sz="6" w:space="0" w:color="auto"/>
              <w:bottom w:val="outset" w:sz="6" w:space="0" w:color="auto"/>
              <w:right w:val="outset" w:sz="6" w:space="0" w:color="auto"/>
            </w:tcBorders>
            <w:hideMark/>
          </w:tcPr>
          <w:p w:rsidR="00CB4982" w:rsidRDefault="00CB4982">
            <w:r>
              <w:t>1. Лучший социальный проект года в области обеспечения занятости, вовлечения в социально активную деятельность лиц, нуждающихся в социальном сопровождении</w:t>
            </w:r>
          </w:p>
        </w:tc>
        <w:tc>
          <w:tcPr>
            <w:tcW w:w="7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2. Лучший социальный проект года в области социального обслуживания </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3. Лучший социальный проект года в области разработки и производства технических средств реабилитации инвалидов, оказания реабилитационных услуг, подбора и обучения пользованию технических средств реабилитации для инвалидов</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4. Лучший социальный проект года в области физической культуры и массового спорта для лиц, нуждающихся в социальном сопровождении</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5. Лучший социальный проект года в области дополнительного образования детей</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6. Лучший социальный проект года в области культурно-просветительской деятельности</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7.Лучший социальный проект в сфере туризма только в части экскурсионно-познавательных туров для лиц, относящихся к социально незащищенным группам граждан.</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8.Лучший социальный проект в сфере образования</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3700" w:type="pct"/>
            <w:gridSpan w:val="5"/>
            <w:tcBorders>
              <w:top w:val="outset" w:sz="6" w:space="0" w:color="auto"/>
              <w:left w:val="outset" w:sz="6" w:space="0" w:color="auto"/>
              <w:bottom w:val="outset" w:sz="6" w:space="0" w:color="auto"/>
              <w:right w:val="outset" w:sz="6" w:space="0" w:color="auto"/>
            </w:tcBorders>
            <w:hideMark/>
          </w:tcPr>
          <w:p w:rsidR="00CB4982" w:rsidRDefault="00CB4982">
            <w:r>
              <w:t>9.Лучший социальный проект в сфере здравоохранения</w:t>
            </w:r>
          </w:p>
        </w:tc>
        <w:tc>
          <w:tcPr>
            <w:tcW w:w="1250" w:type="pct"/>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5</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Цель, актуальность, НОВИЗНА проекта</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Необходимо кратко изложить цель вашего проекта, обосновать его актуальность.</w:t>
            </w:r>
          </w:p>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6</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Решаемые проблемы и задачи развития региона</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Необходимо кратко изложить в чем заключается проблема (ы), которую (ые) вы решаете.</w:t>
            </w:r>
          </w:p>
        </w:tc>
      </w:tr>
      <w:tr w:rsidR="00CB4982" w:rsidTr="00CB4982">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lastRenderedPageBreak/>
              <w:t>7</w:t>
            </w:r>
          </w:p>
        </w:tc>
        <w:tc>
          <w:tcPr>
            <w:tcW w:w="17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t>Бюджет проекта</w:t>
            </w:r>
          </w:p>
        </w:tc>
        <w:tc>
          <w:tcPr>
            <w:tcW w:w="1650" w:type="pct"/>
            <w:gridSpan w:val="3"/>
            <w:tcBorders>
              <w:top w:val="outset" w:sz="6" w:space="0" w:color="auto"/>
              <w:left w:val="outset" w:sz="6" w:space="0" w:color="auto"/>
              <w:bottom w:val="outset" w:sz="6" w:space="0" w:color="auto"/>
              <w:right w:val="outset" w:sz="6" w:space="0" w:color="auto"/>
            </w:tcBorders>
            <w:hideMark/>
          </w:tcPr>
          <w:p w:rsidR="00CB4982" w:rsidRDefault="00CB4982">
            <w:r>
              <w:t>Региональный бюджет, тыс. руб.</w:t>
            </w:r>
          </w:p>
        </w:tc>
        <w:tc>
          <w:tcPr>
            <w:tcW w:w="1250" w:type="pct"/>
            <w:gridSpan w:val="3"/>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800" w:type="pct"/>
            <w:gridSpan w:val="3"/>
            <w:tcBorders>
              <w:top w:val="outset" w:sz="6" w:space="0" w:color="auto"/>
              <w:left w:val="outset" w:sz="6" w:space="0" w:color="auto"/>
              <w:bottom w:val="outset" w:sz="6" w:space="0" w:color="auto"/>
              <w:right w:val="outset" w:sz="6" w:space="0" w:color="auto"/>
            </w:tcBorders>
            <w:hideMark/>
          </w:tcPr>
          <w:p w:rsidR="00CB4982" w:rsidRDefault="00CB4982">
            <w:r>
              <w:t>Муниципальный бюджет, тыс. руб.</w:t>
            </w:r>
          </w:p>
        </w:tc>
        <w:tc>
          <w:tcPr>
            <w:tcW w:w="2150" w:type="pct"/>
            <w:gridSpan w:val="3"/>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800" w:type="pct"/>
            <w:gridSpan w:val="3"/>
            <w:tcBorders>
              <w:top w:val="outset" w:sz="6" w:space="0" w:color="auto"/>
              <w:left w:val="outset" w:sz="6" w:space="0" w:color="auto"/>
              <w:bottom w:val="outset" w:sz="6" w:space="0" w:color="auto"/>
              <w:right w:val="outset" w:sz="6" w:space="0" w:color="auto"/>
            </w:tcBorders>
            <w:hideMark/>
          </w:tcPr>
          <w:p w:rsidR="00CB4982" w:rsidRDefault="00CB4982">
            <w:r>
              <w:t>Внебюджетные средства, тыс. руб.</w:t>
            </w:r>
          </w:p>
        </w:tc>
        <w:tc>
          <w:tcPr>
            <w:tcW w:w="2150" w:type="pct"/>
            <w:gridSpan w:val="3"/>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8</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Суть проекта и стадия готовности разработки</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Необходимо кратко описать, в чем заключается новизна решений, предлагаемых в проекте.</w:t>
            </w:r>
          </w:p>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9</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Продукция (услуги), предлагаемая на рынок и ее конкурентные преимущества</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Проведите сравнение предлагаемого вами решения, с уже существующими аналогами. Для этого рекомендуется выделить набор характеристик и параметров, которые являются определяющими для данного вида продукции, обосновать выбор этого набора характеристик, сравнить предлагаемое решение с аналогами, показав преимущества вашего решения в сравнении с аналогами по выбранным ранее характеристикам.</w:t>
            </w:r>
          </w:p>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10</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Потребители продукции (услуг) и их потребности (рынок сбыта). </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Укажите сферу применения вашего решения, где оно востребовано.</w:t>
            </w:r>
          </w:p>
        </w:tc>
      </w:tr>
      <w:tr w:rsidR="00CB4982" w:rsidTr="00CB4982">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t>11</w:t>
            </w:r>
          </w:p>
        </w:tc>
        <w:tc>
          <w:tcPr>
            <w:tcW w:w="17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rPr>
                <w:b/>
                <w:bCs/>
              </w:rPr>
              <w:t xml:space="preserve">Эффект от реализации проекта для </w:t>
            </w:r>
            <w:r>
              <w:rPr>
                <w:b/>
                <w:bCs/>
              </w:rPr>
              <w:lastRenderedPageBreak/>
              <w:t>муниципального образования реализации проекта (</w:t>
            </w:r>
            <w:r>
              <w:rPr>
                <w:i/>
                <w:iCs/>
              </w:rPr>
              <w:t>заказы, инвестиции, рабочие места и др</w:t>
            </w:r>
            <w:r>
              <w:rPr>
                <w:b/>
                <w:bCs/>
                <w:i/>
                <w:iCs/>
              </w:rPr>
              <w:t>.)</w:t>
            </w:r>
          </w:p>
        </w:tc>
        <w:tc>
          <w:tcPr>
            <w:tcW w:w="1300" w:type="pct"/>
            <w:gridSpan w:val="2"/>
            <w:tcBorders>
              <w:top w:val="outset" w:sz="6" w:space="0" w:color="auto"/>
              <w:left w:val="outset" w:sz="6" w:space="0" w:color="auto"/>
              <w:bottom w:val="outset" w:sz="6" w:space="0" w:color="auto"/>
              <w:right w:val="outset" w:sz="6" w:space="0" w:color="auto"/>
            </w:tcBorders>
            <w:hideMark/>
          </w:tcPr>
          <w:p w:rsidR="00CB4982" w:rsidRDefault="00CB4982">
            <w:r>
              <w:rPr>
                <w:b/>
                <w:bCs/>
              </w:rPr>
              <w:lastRenderedPageBreak/>
              <w:t>Наименование показателей, </w:t>
            </w:r>
          </w:p>
          <w:p w:rsidR="00CB4982" w:rsidRDefault="00CB4982">
            <w:r>
              <w:rPr>
                <w:b/>
                <w:bCs/>
              </w:rPr>
              <w:t>Ед. измер.</w:t>
            </w:r>
          </w:p>
        </w:tc>
        <w:tc>
          <w:tcPr>
            <w:tcW w:w="650" w:type="pct"/>
            <w:gridSpan w:val="2"/>
            <w:tcBorders>
              <w:top w:val="outset" w:sz="6" w:space="0" w:color="auto"/>
              <w:left w:val="outset" w:sz="6" w:space="0" w:color="auto"/>
              <w:bottom w:val="outset" w:sz="6" w:space="0" w:color="auto"/>
              <w:right w:val="outset" w:sz="6" w:space="0" w:color="auto"/>
            </w:tcBorders>
            <w:hideMark/>
          </w:tcPr>
          <w:p w:rsidR="00CB4982" w:rsidRDefault="00CB4982">
            <w:r>
              <w:rPr>
                <w:b/>
                <w:bCs/>
              </w:rPr>
              <w:t xml:space="preserve">Данные на начало </w:t>
            </w:r>
            <w:r>
              <w:rPr>
                <w:b/>
                <w:bCs/>
              </w:rPr>
              <w:lastRenderedPageBreak/>
              <w:t>реализации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CB4982" w:rsidRDefault="00CB4982">
            <w:r>
              <w:rPr>
                <w:b/>
                <w:bCs/>
              </w:rPr>
              <w:lastRenderedPageBreak/>
              <w:t xml:space="preserve">Данные реализации проекта на </w:t>
            </w:r>
            <w:r>
              <w:rPr>
                <w:b/>
                <w:bCs/>
              </w:rPr>
              <w:lastRenderedPageBreak/>
              <w:t>момент подачи заявки</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1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650" w:type="pct"/>
            <w:gridSpan w:val="2"/>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1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650" w:type="pct"/>
            <w:gridSpan w:val="2"/>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1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650" w:type="pct"/>
            <w:gridSpan w:val="2"/>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1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650" w:type="pct"/>
            <w:gridSpan w:val="2"/>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1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650" w:type="pct"/>
            <w:gridSpan w:val="2"/>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100" w:type="pct"/>
            <w:gridSpan w:val="2"/>
            <w:tcBorders>
              <w:top w:val="outset" w:sz="6" w:space="0" w:color="auto"/>
              <w:left w:val="outset" w:sz="6" w:space="0" w:color="auto"/>
              <w:bottom w:val="outset" w:sz="6" w:space="0" w:color="auto"/>
              <w:right w:val="outset" w:sz="6" w:space="0" w:color="auto"/>
            </w:tcBorders>
            <w:hideMark/>
          </w:tcPr>
          <w:p w:rsidR="00CB4982" w:rsidRDefault="00CB4982"/>
        </w:tc>
        <w:tc>
          <w:tcPr>
            <w:tcW w:w="1650" w:type="pct"/>
            <w:gridSpan w:val="2"/>
            <w:tcBorders>
              <w:top w:val="outset" w:sz="6" w:space="0" w:color="auto"/>
              <w:left w:val="outset" w:sz="6" w:space="0" w:color="auto"/>
              <w:bottom w:val="outset" w:sz="6" w:space="0" w:color="auto"/>
              <w:right w:val="outset" w:sz="6" w:space="0" w:color="auto"/>
            </w:tcBorders>
            <w:hideMark/>
          </w:tcPr>
          <w:p w:rsidR="00CB4982" w:rsidRDefault="00CB4982"/>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12</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Наличие партнера</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Организации и предприятия, которые могут быть заинтересованы в поддержке и реализации (внедрении) проекта и их интересы (ожидаемый эффект)</w:t>
            </w:r>
          </w:p>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13</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Тиражирование проекта</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Описание возможности тиражирования проекта на другой территории</w:t>
            </w:r>
          </w:p>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B4982" w:rsidRDefault="00CB4982">
            <w:r>
              <w:rPr>
                <w:b/>
                <w:bCs/>
              </w:rPr>
              <w:t>14</w:t>
            </w:r>
          </w:p>
        </w:tc>
        <w:tc>
          <w:tcPr>
            <w:tcW w:w="1700" w:type="pct"/>
            <w:tcBorders>
              <w:top w:val="outset" w:sz="6" w:space="0" w:color="auto"/>
              <w:left w:val="outset" w:sz="6" w:space="0" w:color="auto"/>
              <w:bottom w:val="outset" w:sz="6" w:space="0" w:color="auto"/>
              <w:right w:val="outset" w:sz="6" w:space="0" w:color="auto"/>
            </w:tcBorders>
            <w:hideMark/>
          </w:tcPr>
          <w:p w:rsidR="00CB4982" w:rsidRDefault="00CB4982">
            <w:r>
              <w:rPr>
                <w:b/>
                <w:bCs/>
              </w:rPr>
              <w:t>Список приложений (</w:t>
            </w:r>
            <w:r>
              <w:rPr>
                <w:i/>
                <w:iCs/>
              </w:rPr>
              <w:t>презентация, фотографии, видео, отзывы, соглашения идр</w:t>
            </w:r>
            <w:r>
              <w:t>.</w:t>
            </w:r>
            <w:r>
              <w:rPr>
                <w:b/>
                <w:bCs/>
              </w:rPr>
              <w:t>) </w:t>
            </w:r>
          </w:p>
        </w:tc>
        <w:tc>
          <w:tcPr>
            <w:tcW w:w="2950" w:type="pct"/>
            <w:gridSpan w:val="6"/>
            <w:tcBorders>
              <w:top w:val="outset" w:sz="6" w:space="0" w:color="auto"/>
              <w:left w:val="outset" w:sz="6" w:space="0" w:color="auto"/>
              <w:bottom w:val="outset" w:sz="6" w:space="0" w:color="auto"/>
              <w:right w:val="outset" w:sz="6" w:space="0" w:color="auto"/>
            </w:tcBorders>
            <w:hideMark/>
          </w:tcPr>
          <w:p w:rsidR="00CB4982" w:rsidRDefault="00CB4982">
            <w:r>
              <w:rPr>
                <w:i/>
                <w:iCs/>
              </w:rPr>
              <w:t>Дополнительные материалы приветствуются и направляются отдельными файлами в одном (нескольких) письме (ах) по адресу электронной почты Фонда </w:t>
            </w:r>
          </w:p>
          <w:p w:rsidR="00CB4982" w:rsidRDefault="00CB4982">
            <w:r>
              <w:rPr>
                <w:i/>
                <w:iCs/>
              </w:rPr>
              <w:t>В теме письма необходимо указать: </w:t>
            </w:r>
            <w:r>
              <w:t>Муниципальное образование, автор проекта, название проекта</w:t>
            </w:r>
          </w:p>
          <w:p w:rsidR="00CB4982" w:rsidRDefault="00CB4982">
            <w:r>
              <w:rPr>
                <w:i/>
                <w:iCs/>
              </w:rPr>
              <w:t>Например: </w:t>
            </w:r>
            <w:r>
              <w:t>Иркутский район_Иванов_ЧДС Ягодка</w:t>
            </w:r>
          </w:p>
          <w:p w:rsidR="00CB4982" w:rsidRDefault="00CB4982">
            <w:r>
              <w:rPr>
                <w:i/>
                <w:iCs/>
              </w:rPr>
              <w:t>Материалы должны иметь имя</w:t>
            </w:r>
            <w:r>
              <w:t>: Муниципальное образование_Авторпроекта_названиепроекта_Наименование документа</w:t>
            </w:r>
          </w:p>
          <w:p w:rsidR="00CB4982" w:rsidRDefault="00CB4982">
            <w:r>
              <w:rPr>
                <w:i/>
                <w:iCs/>
              </w:rPr>
              <w:t>Например: </w:t>
            </w:r>
            <w:r>
              <w:t>Иркутский район_Иванов_ЧДС Ягодка_Фото1</w:t>
            </w:r>
          </w:p>
          <w:p w:rsidR="00CB4982" w:rsidRDefault="00CB4982">
            <w:r>
              <w:rPr>
                <w:i/>
                <w:iCs/>
              </w:rPr>
              <w:lastRenderedPageBreak/>
              <w:t>Фотографии направить отдельными файлами (разрешение не менее 1024х768px.)</w:t>
            </w:r>
          </w:p>
          <w:p w:rsidR="00CB4982" w:rsidRDefault="00CB4982">
            <w:r>
              <w:rPr>
                <w:i/>
                <w:iCs/>
              </w:rPr>
              <w:t>Презентация должна быть подготовлена в программе MSPowerPoint.</w:t>
            </w:r>
          </w:p>
          <w:p w:rsidR="00CB4982" w:rsidRDefault="00CB4982">
            <w:r>
              <w:rPr>
                <w:i/>
                <w:iCs/>
              </w:rPr>
              <w:t>Видеофайл можно предоставить в виде ссылки на YouTube</w:t>
            </w:r>
          </w:p>
          <w:p w:rsidR="00CB4982" w:rsidRDefault="00CB4982">
            <w:r>
              <w:rPr>
                <w:i/>
                <w:iCs/>
              </w:rPr>
              <w:t>Иные материалы предоставляются в форматах MSWord, PDF, JPG</w:t>
            </w:r>
          </w:p>
        </w:tc>
      </w:tr>
      <w:tr w:rsidR="00CB4982" w:rsidTr="00CB4982">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c>
          <w:tcPr>
            <w:tcW w:w="150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c>
          <w:tcPr>
            <w:tcW w:w="120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c>
          <w:tcPr>
            <w:tcW w:w="10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c>
          <w:tcPr>
            <w:tcW w:w="40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c>
          <w:tcPr>
            <w:tcW w:w="35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c>
          <w:tcPr>
            <w:tcW w:w="20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c>
          <w:tcPr>
            <w:tcW w:w="750" w:type="pct"/>
            <w:tcBorders>
              <w:top w:val="outset" w:sz="6" w:space="0" w:color="auto"/>
              <w:left w:val="outset" w:sz="6" w:space="0" w:color="auto"/>
              <w:bottom w:val="outset" w:sz="6" w:space="0" w:color="auto"/>
              <w:right w:val="outset" w:sz="6" w:space="0" w:color="auto"/>
            </w:tcBorders>
            <w:vAlign w:val="center"/>
            <w:hideMark/>
          </w:tcPr>
          <w:p w:rsidR="00CB4982" w:rsidRDefault="00CB4982"/>
        </w:tc>
      </w:tr>
    </w:tbl>
    <w:p w:rsidR="00CB4982" w:rsidRDefault="00CB4982" w:rsidP="00CB4982">
      <w:pPr>
        <w:shd w:val="clear" w:color="auto" w:fill="FFFFFF"/>
        <w:jc w:val="right"/>
        <w:rPr>
          <w:rFonts w:ascii="Tahoma" w:hAnsi="Tahoma" w:cs="Tahoma"/>
          <w:color w:val="2C2C2C"/>
          <w:sz w:val="20"/>
          <w:szCs w:val="20"/>
        </w:rPr>
      </w:pPr>
      <w:r>
        <w:rPr>
          <w:rFonts w:ascii="Tahoma" w:hAnsi="Tahoma" w:cs="Tahoma"/>
          <w:b/>
          <w:bCs/>
          <w:color w:val="2C2C2C"/>
          <w:sz w:val="20"/>
          <w:szCs w:val="20"/>
        </w:rPr>
        <w:br/>
        <w:t> Приложение 2</w:t>
      </w:r>
    </w:p>
    <w:p w:rsidR="00CB4982" w:rsidRDefault="00CB4982" w:rsidP="00CB4982">
      <w:pPr>
        <w:shd w:val="clear" w:color="auto" w:fill="FFFFFF"/>
        <w:jc w:val="right"/>
        <w:rPr>
          <w:rFonts w:ascii="Tahoma" w:hAnsi="Tahoma" w:cs="Tahoma"/>
          <w:color w:val="2C2C2C"/>
          <w:sz w:val="20"/>
          <w:szCs w:val="20"/>
        </w:rPr>
      </w:pPr>
      <w:r>
        <w:rPr>
          <w:rFonts w:ascii="Tahoma" w:hAnsi="Tahoma" w:cs="Tahoma"/>
          <w:color w:val="2C2C2C"/>
          <w:sz w:val="20"/>
          <w:szCs w:val="20"/>
        </w:rPr>
        <w:t>к Положению о проведении </w:t>
      </w:r>
    </w:p>
    <w:p w:rsidR="00CB4982" w:rsidRDefault="00CB4982" w:rsidP="00CB4982">
      <w:pPr>
        <w:shd w:val="clear" w:color="auto" w:fill="FFFFFF"/>
        <w:jc w:val="right"/>
        <w:rPr>
          <w:rFonts w:ascii="Tahoma" w:hAnsi="Tahoma" w:cs="Tahoma"/>
          <w:color w:val="2C2C2C"/>
          <w:sz w:val="20"/>
          <w:szCs w:val="20"/>
        </w:rPr>
      </w:pPr>
      <w:r>
        <w:rPr>
          <w:rFonts w:ascii="Tahoma" w:hAnsi="Tahoma" w:cs="Tahoma"/>
          <w:color w:val="2C2C2C"/>
          <w:sz w:val="20"/>
          <w:szCs w:val="20"/>
        </w:rPr>
        <w:t>регионального этапа Всероссийского конкурса</w:t>
      </w:r>
    </w:p>
    <w:p w:rsidR="00CB4982" w:rsidRDefault="00CB4982" w:rsidP="00CB4982">
      <w:pPr>
        <w:shd w:val="clear" w:color="auto" w:fill="FFFFFF"/>
        <w:jc w:val="right"/>
        <w:rPr>
          <w:rFonts w:ascii="Tahoma" w:hAnsi="Tahoma" w:cs="Tahoma"/>
          <w:color w:val="2C2C2C"/>
          <w:sz w:val="20"/>
          <w:szCs w:val="20"/>
        </w:rPr>
      </w:pPr>
      <w:r>
        <w:rPr>
          <w:rFonts w:ascii="Tahoma" w:hAnsi="Tahoma" w:cs="Tahoma"/>
          <w:color w:val="2C2C2C"/>
          <w:sz w:val="20"/>
          <w:szCs w:val="20"/>
        </w:rPr>
        <w:t>«Лучший социальный проект года»</w:t>
      </w:r>
    </w:p>
    <w:p w:rsidR="00CB4982" w:rsidRDefault="00CB4982" w:rsidP="00CB4982">
      <w:pPr>
        <w:shd w:val="clear" w:color="auto" w:fill="FFFFFF"/>
        <w:jc w:val="center"/>
        <w:rPr>
          <w:rFonts w:ascii="Tahoma" w:hAnsi="Tahoma" w:cs="Tahoma"/>
          <w:color w:val="2C2C2C"/>
          <w:sz w:val="20"/>
          <w:szCs w:val="20"/>
        </w:rPr>
      </w:pPr>
      <w:r>
        <w:rPr>
          <w:rFonts w:ascii="Tahoma" w:hAnsi="Tahoma" w:cs="Tahoma"/>
          <w:b/>
          <w:bCs/>
          <w:color w:val="2C2C2C"/>
          <w:sz w:val="20"/>
          <w:szCs w:val="20"/>
        </w:rPr>
        <w:t>Критерии оценки социальных проектов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2853"/>
        <w:gridCol w:w="1239"/>
        <w:gridCol w:w="2308"/>
        <w:gridCol w:w="1918"/>
      </w:tblGrid>
      <w:tr w:rsidR="00CB4982" w:rsidTr="00CB4982">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B4982" w:rsidRDefault="00CB4982">
            <w:pPr>
              <w:rPr>
                <w:rFonts w:cs="Times New Roman"/>
                <w:sz w:val="24"/>
                <w:szCs w:val="24"/>
              </w:rPr>
            </w:pPr>
            <w:r>
              <w:rPr>
                <w:b/>
                <w:bCs/>
              </w:rPr>
              <w:t>№ п/п</w:t>
            </w:r>
          </w:p>
        </w:tc>
        <w:tc>
          <w:tcPr>
            <w:tcW w:w="1750" w:type="pct"/>
            <w:tcBorders>
              <w:top w:val="outset" w:sz="6" w:space="0" w:color="auto"/>
              <w:left w:val="outset" w:sz="6" w:space="0" w:color="auto"/>
              <w:bottom w:val="outset" w:sz="6" w:space="0" w:color="auto"/>
              <w:right w:val="outset" w:sz="6" w:space="0" w:color="auto"/>
            </w:tcBorders>
            <w:hideMark/>
          </w:tcPr>
          <w:p w:rsidR="00CB4982" w:rsidRDefault="00CB4982">
            <w:r>
              <w:rPr>
                <w:b/>
                <w:bCs/>
              </w:rPr>
              <w:t>Наименование критерия</w:t>
            </w:r>
          </w:p>
        </w:tc>
        <w:tc>
          <w:tcPr>
            <w:tcW w:w="900" w:type="pct"/>
            <w:tcBorders>
              <w:top w:val="outset" w:sz="6" w:space="0" w:color="auto"/>
              <w:left w:val="outset" w:sz="6" w:space="0" w:color="auto"/>
              <w:bottom w:val="outset" w:sz="6" w:space="0" w:color="auto"/>
              <w:right w:val="outset" w:sz="6" w:space="0" w:color="auto"/>
            </w:tcBorders>
            <w:hideMark/>
          </w:tcPr>
          <w:p w:rsidR="00CB4982" w:rsidRDefault="00CB4982">
            <w:r>
              <w:rPr>
                <w:b/>
                <w:bCs/>
              </w:rPr>
              <w:t>Вес критерия</w:t>
            </w:r>
          </w:p>
        </w:tc>
        <w:tc>
          <w:tcPr>
            <w:tcW w:w="900" w:type="pct"/>
            <w:tcBorders>
              <w:top w:val="outset" w:sz="6" w:space="0" w:color="auto"/>
              <w:left w:val="outset" w:sz="6" w:space="0" w:color="auto"/>
              <w:bottom w:val="outset" w:sz="6" w:space="0" w:color="auto"/>
              <w:right w:val="outset" w:sz="6" w:space="0" w:color="auto"/>
            </w:tcBorders>
            <w:hideMark/>
          </w:tcPr>
          <w:p w:rsidR="00CB4982" w:rsidRDefault="00CB4982">
            <w:r>
              <w:rPr>
                <w:b/>
                <w:bCs/>
              </w:rPr>
              <w:t>Оценка критерия</w:t>
            </w:r>
          </w:p>
        </w:tc>
        <w:tc>
          <w:tcPr>
            <w:tcW w:w="950" w:type="pct"/>
            <w:tcBorders>
              <w:top w:val="outset" w:sz="6" w:space="0" w:color="auto"/>
              <w:left w:val="outset" w:sz="6" w:space="0" w:color="auto"/>
              <w:bottom w:val="outset" w:sz="6" w:space="0" w:color="auto"/>
              <w:right w:val="outset" w:sz="6" w:space="0" w:color="auto"/>
            </w:tcBorders>
            <w:hideMark/>
          </w:tcPr>
          <w:p w:rsidR="00CB4982" w:rsidRDefault="00CB4982">
            <w:r>
              <w:rPr>
                <w:b/>
                <w:bCs/>
              </w:rPr>
              <w:t>Значение критерия</w:t>
            </w:r>
          </w:p>
        </w:tc>
      </w:tr>
      <w:tr w:rsidR="00CB4982" w:rsidTr="00CB4982">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B4982" w:rsidRDefault="00CB4982" w:rsidP="00CB4982">
            <w:pPr>
              <w:numPr>
                <w:ilvl w:val="0"/>
                <w:numId w:val="8"/>
              </w:numPr>
              <w:spacing w:line="240" w:lineRule="auto"/>
              <w:ind w:left="504"/>
            </w:pPr>
          </w:p>
        </w:tc>
        <w:tc>
          <w:tcPr>
            <w:tcW w:w="1750" w:type="pct"/>
            <w:vMerge w:val="restart"/>
            <w:tcBorders>
              <w:top w:val="outset" w:sz="6" w:space="0" w:color="auto"/>
              <w:left w:val="outset" w:sz="6" w:space="0" w:color="auto"/>
              <w:bottom w:val="outset" w:sz="6" w:space="0" w:color="auto"/>
              <w:right w:val="outset" w:sz="6" w:space="0" w:color="auto"/>
            </w:tcBorders>
            <w:hideMark/>
          </w:tcPr>
          <w:p w:rsidR="00CB4982" w:rsidRDefault="00CB4982">
            <w:pPr>
              <w:ind w:firstLine="0"/>
            </w:pPr>
            <w:r>
              <w:t>Социальная значимость проекта, актуальность тематики, обоснованность, роль в развитии региона  – максимально 20 баллов</w:t>
            </w:r>
          </w:p>
        </w:tc>
        <w:tc>
          <w:tcPr>
            <w:tcW w:w="9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t>0,25</w:t>
            </w:r>
          </w:p>
        </w:tc>
        <w:tc>
          <w:tcPr>
            <w:tcW w:w="900" w:type="pct"/>
            <w:tcBorders>
              <w:top w:val="outset" w:sz="6" w:space="0" w:color="auto"/>
              <w:left w:val="outset" w:sz="6" w:space="0" w:color="auto"/>
              <w:bottom w:val="outset" w:sz="6" w:space="0" w:color="auto"/>
              <w:right w:val="outset" w:sz="6" w:space="0" w:color="auto"/>
            </w:tcBorders>
            <w:hideMark/>
          </w:tcPr>
          <w:p w:rsidR="00CB4982" w:rsidRDefault="00CB4982">
            <w:r>
              <w:t>Высокая</w:t>
            </w:r>
          </w:p>
        </w:tc>
        <w:tc>
          <w:tcPr>
            <w:tcW w:w="950" w:type="pct"/>
            <w:tcBorders>
              <w:top w:val="outset" w:sz="6" w:space="0" w:color="auto"/>
              <w:left w:val="outset" w:sz="6" w:space="0" w:color="auto"/>
              <w:bottom w:val="outset" w:sz="6" w:space="0" w:color="auto"/>
              <w:right w:val="outset" w:sz="6" w:space="0" w:color="auto"/>
            </w:tcBorders>
            <w:hideMark/>
          </w:tcPr>
          <w:p w:rsidR="00CB4982" w:rsidRDefault="00CB4982">
            <w:r>
              <w:t>20</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высокая </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15</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Средняя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10</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5</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0</w:t>
            </w:r>
          </w:p>
        </w:tc>
      </w:tr>
      <w:tr w:rsidR="00CB4982" w:rsidTr="00CB4982">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B4982" w:rsidRDefault="00CB4982">
            <w:pPr>
              <w:jc w:val="center"/>
            </w:pPr>
            <w:r>
              <w:t>2.</w:t>
            </w:r>
          </w:p>
        </w:tc>
        <w:tc>
          <w:tcPr>
            <w:tcW w:w="1750" w:type="pct"/>
            <w:vMerge w:val="restart"/>
            <w:tcBorders>
              <w:top w:val="outset" w:sz="6" w:space="0" w:color="auto"/>
              <w:left w:val="outset" w:sz="6" w:space="0" w:color="auto"/>
              <w:bottom w:val="outset" w:sz="6" w:space="0" w:color="auto"/>
              <w:right w:val="outset" w:sz="6" w:space="0" w:color="auto"/>
            </w:tcBorders>
            <w:hideMark/>
          </w:tcPr>
          <w:p w:rsidR="00CB4982" w:rsidRDefault="00CB4982">
            <w:r>
              <w:t>Инновационный подход к решению социальной проблемы – максимально 15 баллов</w:t>
            </w:r>
          </w:p>
        </w:tc>
        <w:tc>
          <w:tcPr>
            <w:tcW w:w="9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t>0,25</w:t>
            </w:r>
          </w:p>
        </w:tc>
        <w:tc>
          <w:tcPr>
            <w:tcW w:w="900" w:type="pct"/>
            <w:tcBorders>
              <w:top w:val="outset" w:sz="6" w:space="0" w:color="auto"/>
              <w:left w:val="outset" w:sz="6" w:space="0" w:color="auto"/>
              <w:bottom w:val="outset" w:sz="6" w:space="0" w:color="auto"/>
              <w:right w:val="outset" w:sz="6" w:space="0" w:color="auto"/>
            </w:tcBorders>
            <w:hideMark/>
          </w:tcPr>
          <w:p w:rsidR="00CB4982" w:rsidRDefault="00CB4982">
            <w:r>
              <w:t>Высокая</w:t>
            </w:r>
          </w:p>
        </w:tc>
        <w:tc>
          <w:tcPr>
            <w:tcW w:w="950" w:type="pct"/>
            <w:tcBorders>
              <w:top w:val="outset" w:sz="6" w:space="0" w:color="auto"/>
              <w:left w:val="outset" w:sz="6" w:space="0" w:color="auto"/>
              <w:bottom w:val="outset" w:sz="6" w:space="0" w:color="auto"/>
              <w:right w:val="outset" w:sz="6" w:space="0" w:color="auto"/>
            </w:tcBorders>
            <w:hideMark/>
          </w:tcPr>
          <w:p w:rsidR="00CB4982" w:rsidRDefault="00CB4982">
            <w:r>
              <w:t>15</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высокая </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12</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Средняя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8</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4</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0</w:t>
            </w:r>
          </w:p>
        </w:tc>
      </w:tr>
      <w:tr w:rsidR="00CB4982" w:rsidTr="00CB4982">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B4982" w:rsidRDefault="00CB4982">
            <w:pPr>
              <w:jc w:val="center"/>
            </w:pPr>
            <w:r>
              <w:lastRenderedPageBreak/>
              <w:t>3.</w:t>
            </w:r>
          </w:p>
        </w:tc>
        <w:tc>
          <w:tcPr>
            <w:tcW w:w="1750" w:type="pct"/>
            <w:vMerge w:val="restart"/>
            <w:tcBorders>
              <w:top w:val="outset" w:sz="6" w:space="0" w:color="auto"/>
              <w:left w:val="outset" w:sz="6" w:space="0" w:color="auto"/>
              <w:bottom w:val="outset" w:sz="6" w:space="0" w:color="auto"/>
              <w:right w:val="outset" w:sz="6" w:space="0" w:color="auto"/>
            </w:tcBorders>
            <w:hideMark/>
          </w:tcPr>
          <w:p w:rsidR="00CB4982" w:rsidRDefault="00CB4982">
            <w:r>
              <w:t>Потенциал к тиражированию – максимально 15 баллов</w:t>
            </w:r>
          </w:p>
        </w:tc>
        <w:tc>
          <w:tcPr>
            <w:tcW w:w="9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t>0,25</w:t>
            </w:r>
          </w:p>
        </w:tc>
        <w:tc>
          <w:tcPr>
            <w:tcW w:w="900" w:type="pct"/>
            <w:tcBorders>
              <w:top w:val="outset" w:sz="6" w:space="0" w:color="auto"/>
              <w:left w:val="outset" w:sz="6" w:space="0" w:color="auto"/>
              <w:bottom w:val="outset" w:sz="6" w:space="0" w:color="auto"/>
              <w:right w:val="outset" w:sz="6" w:space="0" w:color="auto"/>
            </w:tcBorders>
            <w:hideMark/>
          </w:tcPr>
          <w:p w:rsidR="00CB4982" w:rsidRDefault="00CB4982">
            <w:r>
              <w:t>Высокая</w:t>
            </w:r>
          </w:p>
        </w:tc>
        <w:tc>
          <w:tcPr>
            <w:tcW w:w="950" w:type="pct"/>
            <w:tcBorders>
              <w:top w:val="outset" w:sz="6" w:space="0" w:color="auto"/>
              <w:left w:val="outset" w:sz="6" w:space="0" w:color="auto"/>
              <w:bottom w:val="outset" w:sz="6" w:space="0" w:color="auto"/>
              <w:right w:val="outset" w:sz="6" w:space="0" w:color="auto"/>
            </w:tcBorders>
            <w:hideMark/>
          </w:tcPr>
          <w:p w:rsidR="00CB4982" w:rsidRDefault="00CB4982">
            <w:r>
              <w:t>15</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высокая </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12</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Средняя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8</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4</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0</w:t>
            </w:r>
          </w:p>
        </w:tc>
      </w:tr>
      <w:tr w:rsidR="00CB4982" w:rsidTr="00CB4982">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B4982" w:rsidRDefault="00CB4982">
            <w:pPr>
              <w:jc w:val="center"/>
            </w:pPr>
            <w:r>
              <w:t>4.</w:t>
            </w:r>
          </w:p>
        </w:tc>
        <w:tc>
          <w:tcPr>
            <w:tcW w:w="1750" w:type="pct"/>
            <w:vMerge w:val="restart"/>
            <w:tcBorders>
              <w:top w:val="outset" w:sz="6" w:space="0" w:color="auto"/>
              <w:left w:val="outset" w:sz="6" w:space="0" w:color="auto"/>
              <w:bottom w:val="outset" w:sz="6" w:space="0" w:color="auto"/>
              <w:right w:val="outset" w:sz="6" w:space="0" w:color="auto"/>
            </w:tcBorders>
            <w:hideMark/>
          </w:tcPr>
          <w:p w:rsidR="00CB4982" w:rsidRDefault="00CB4982">
            <w:r>
              <w:t>Результативность проекта (Уровень достижения целевых индикаторов и показателей) – максимально 20 баллов</w:t>
            </w:r>
          </w:p>
        </w:tc>
        <w:tc>
          <w:tcPr>
            <w:tcW w:w="900" w:type="pct"/>
            <w:vMerge w:val="restart"/>
            <w:tcBorders>
              <w:top w:val="outset" w:sz="6" w:space="0" w:color="auto"/>
              <w:left w:val="outset" w:sz="6" w:space="0" w:color="auto"/>
              <w:bottom w:val="outset" w:sz="6" w:space="0" w:color="auto"/>
              <w:right w:val="outset" w:sz="6" w:space="0" w:color="auto"/>
            </w:tcBorders>
            <w:hideMark/>
          </w:tcPr>
          <w:p w:rsidR="00CB4982" w:rsidRDefault="00CB4982">
            <w:r>
              <w:t>0,25</w:t>
            </w:r>
          </w:p>
        </w:tc>
        <w:tc>
          <w:tcPr>
            <w:tcW w:w="900" w:type="pct"/>
            <w:tcBorders>
              <w:top w:val="outset" w:sz="6" w:space="0" w:color="auto"/>
              <w:left w:val="outset" w:sz="6" w:space="0" w:color="auto"/>
              <w:bottom w:val="outset" w:sz="6" w:space="0" w:color="auto"/>
              <w:right w:val="outset" w:sz="6" w:space="0" w:color="auto"/>
            </w:tcBorders>
            <w:hideMark/>
          </w:tcPr>
          <w:p w:rsidR="00CB4982" w:rsidRDefault="00CB4982">
            <w:r>
              <w:t>Высокая</w:t>
            </w:r>
          </w:p>
        </w:tc>
        <w:tc>
          <w:tcPr>
            <w:tcW w:w="950" w:type="pct"/>
            <w:tcBorders>
              <w:top w:val="outset" w:sz="6" w:space="0" w:color="auto"/>
              <w:left w:val="outset" w:sz="6" w:space="0" w:color="auto"/>
              <w:bottom w:val="outset" w:sz="6" w:space="0" w:color="auto"/>
              <w:right w:val="outset" w:sz="6" w:space="0" w:color="auto"/>
            </w:tcBorders>
            <w:hideMark/>
          </w:tcPr>
          <w:p w:rsidR="00CB4982" w:rsidRDefault="00CB4982">
            <w:r>
              <w:t>20</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высокая </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15</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Средняя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10</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5</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0</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Скорее 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3</w:t>
            </w:r>
          </w:p>
        </w:tc>
      </w:tr>
      <w:tr w:rsidR="00CB4982" w:rsidTr="00CB49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4982" w:rsidRDefault="00CB4982">
            <w:pPr>
              <w:rPr>
                <w:sz w:val="24"/>
                <w:szCs w:val="24"/>
              </w:rPr>
            </w:pPr>
          </w:p>
        </w:tc>
        <w:tc>
          <w:tcPr>
            <w:tcW w:w="2400" w:type="pct"/>
            <w:tcBorders>
              <w:top w:val="outset" w:sz="6" w:space="0" w:color="auto"/>
              <w:left w:val="outset" w:sz="6" w:space="0" w:color="auto"/>
              <w:bottom w:val="outset" w:sz="6" w:space="0" w:color="auto"/>
              <w:right w:val="outset" w:sz="6" w:space="0" w:color="auto"/>
            </w:tcBorders>
            <w:hideMark/>
          </w:tcPr>
          <w:p w:rsidR="00CB4982" w:rsidRDefault="00CB4982">
            <w:r>
              <w:t>Низкая</w:t>
            </w:r>
          </w:p>
        </w:tc>
        <w:tc>
          <w:tcPr>
            <w:tcW w:w="2550" w:type="pct"/>
            <w:tcBorders>
              <w:top w:val="outset" w:sz="6" w:space="0" w:color="auto"/>
              <w:left w:val="outset" w:sz="6" w:space="0" w:color="auto"/>
              <w:bottom w:val="outset" w:sz="6" w:space="0" w:color="auto"/>
              <w:right w:val="outset" w:sz="6" w:space="0" w:color="auto"/>
            </w:tcBorders>
            <w:hideMark/>
          </w:tcPr>
          <w:p w:rsidR="00CB4982" w:rsidRDefault="00CB4982">
            <w:r>
              <w:t>0</w:t>
            </w:r>
          </w:p>
        </w:tc>
      </w:tr>
    </w:tbl>
    <w:p w:rsidR="003E0016" w:rsidRPr="00CB4982" w:rsidRDefault="003E0016" w:rsidP="00CB4982">
      <w:bookmarkStart w:id="0" w:name="_GoBack"/>
      <w:bookmarkEnd w:id="0"/>
    </w:p>
    <w:sectPr w:rsidR="003E0016" w:rsidRPr="00CB4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F1B"/>
    <w:multiLevelType w:val="multilevel"/>
    <w:tmpl w:val="AFAE2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81A94"/>
    <w:multiLevelType w:val="multilevel"/>
    <w:tmpl w:val="9516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D1624"/>
    <w:multiLevelType w:val="multilevel"/>
    <w:tmpl w:val="2A0E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0089E"/>
    <w:multiLevelType w:val="multilevel"/>
    <w:tmpl w:val="806A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965A0"/>
    <w:multiLevelType w:val="multilevel"/>
    <w:tmpl w:val="D594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
  </w:num>
  <w:num w:numId="4">
    <w:abstractNumId w:val="2"/>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125EA4"/>
    <w:rsid w:val="00146835"/>
    <w:rsid w:val="00164D1A"/>
    <w:rsid w:val="00194ABC"/>
    <w:rsid w:val="001A0AB8"/>
    <w:rsid w:val="001A3009"/>
    <w:rsid w:val="0022644E"/>
    <w:rsid w:val="002E10B4"/>
    <w:rsid w:val="002E5E5C"/>
    <w:rsid w:val="00325EA2"/>
    <w:rsid w:val="003A765F"/>
    <w:rsid w:val="003E0016"/>
    <w:rsid w:val="00453AB2"/>
    <w:rsid w:val="00491922"/>
    <w:rsid w:val="00541825"/>
    <w:rsid w:val="00556817"/>
    <w:rsid w:val="00556ED0"/>
    <w:rsid w:val="005A684F"/>
    <w:rsid w:val="0060666D"/>
    <w:rsid w:val="006675F0"/>
    <w:rsid w:val="006C497E"/>
    <w:rsid w:val="006D4769"/>
    <w:rsid w:val="00832AC2"/>
    <w:rsid w:val="00857835"/>
    <w:rsid w:val="00867013"/>
    <w:rsid w:val="008A140B"/>
    <w:rsid w:val="008A5B9F"/>
    <w:rsid w:val="008B39AB"/>
    <w:rsid w:val="008E6390"/>
    <w:rsid w:val="008F7927"/>
    <w:rsid w:val="009078A8"/>
    <w:rsid w:val="009214E2"/>
    <w:rsid w:val="009850F5"/>
    <w:rsid w:val="00A3605A"/>
    <w:rsid w:val="00A5461D"/>
    <w:rsid w:val="00A625A6"/>
    <w:rsid w:val="00AC4CC9"/>
    <w:rsid w:val="00B119F5"/>
    <w:rsid w:val="00BD253C"/>
    <w:rsid w:val="00C46FFF"/>
    <w:rsid w:val="00CB4982"/>
    <w:rsid w:val="00CC08FC"/>
    <w:rsid w:val="00CD3F50"/>
    <w:rsid w:val="00D47A48"/>
    <w:rsid w:val="00D93CF3"/>
    <w:rsid w:val="00DD6599"/>
    <w:rsid w:val="00F5492E"/>
    <w:rsid w:val="00F5560E"/>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support_businesses/consultantplus%3A/offline/ref=4988B471EF0CBE6FEB7E78174797226E5536E3E1793D93385A6E3B8619A9DE8944297BB5336DDFA65611E" TargetMode="External"/><Relationship Id="rId13" Type="http://schemas.openxmlformats.org/officeDocument/2006/relationships/hyperlink" Target="http://oek.su/support_businesses/consultantplus%3A/offline/ref=4988B471EF0CBE6FEB7E78174797226E5536E3E1793D93385A6E3B8619A9DE8944297BB736561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ek.su/support_businesses/consultantplus%3A/offline/ref=4988B471EF0CBE6FEB7E78174797226E5536E3E1793D93385A6E3B8619A9DE8944297BB7375614E" TargetMode="External"/><Relationship Id="rId12" Type="http://schemas.openxmlformats.org/officeDocument/2006/relationships/hyperlink" Target="http://oek.su/support_businesses/consultantplus%3A/offline/ref=4988B471EF0CBE6FEB7E78174797226E5536E3E1793D93385A6E3B8619A9DE8944297BB63B561FE" TargetMode="External"/><Relationship Id="rId17" Type="http://schemas.openxmlformats.org/officeDocument/2006/relationships/hyperlink" Target="http://oek.su/support_businesses/consultantplus%3A/offline/ref=028B1C5E0A186487DA42F95AB9B75875EF1DD9B06B393F07FCD64D87BD3D1F592EE6F5DE44C98A1EzBd5G" TargetMode="External"/><Relationship Id="rId2" Type="http://schemas.openxmlformats.org/officeDocument/2006/relationships/styles" Target="styles.xml"/><Relationship Id="rId16" Type="http://schemas.openxmlformats.org/officeDocument/2006/relationships/hyperlink" Target="http://oek.su/support_businesses/consultantplus%3A/offline/ref=4988B471EF0CBE6FEB7E78174797226E5536E3E1793D93385A6E3B8619A9DE8944297BB1345619E" TargetMode="External"/><Relationship Id="rId1" Type="http://schemas.openxmlformats.org/officeDocument/2006/relationships/numbering" Target="numbering.xml"/><Relationship Id="rId6" Type="http://schemas.openxmlformats.org/officeDocument/2006/relationships/hyperlink" Target="http://oek.su/support_businesses/consultantplus%3A/offline/ref=4988B471EF0CBE6FEB7E78174797226E5536E3E1793D93385A6E3B8619A9DE8944297BB737561EE" TargetMode="External"/><Relationship Id="rId11" Type="http://schemas.openxmlformats.org/officeDocument/2006/relationships/hyperlink" Target="http://oek.su/support_businesses/consultantplus%3A/offline/ref=4988B471EF0CBE6FEB7E78174797226E5536E3E1793D93385A6E3B8619A9DE8944297BB55310E" TargetMode="External"/><Relationship Id="rId5" Type="http://schemas.openxmlformats.org/officeDocument/2006/relationships/hyperlink" Target="http://oek.su/support_businesses/consultantplus%3A/offline/ref=4988B471EF0CBE6FEB7E78174797226E5536E3E1793D93385A6E3B8619A9DE8944297BB5336DDFA65610E" TargetMode="External"/><Relationship Id="rId15" Type="http://schemas.openxmlformats.org/officeDocument/2006/relationships/hyperlink" Target="http://oek.su/support_businesses/consultantplus%3A/offline/ref=4988B471EF0CBE6FEB7E78174797226E5536E3E1793D93385A6E3B8619A9DE8944297BB134561EE" TargetMode="External"/><Relationship Id="rId10" Type="http://schemas.openxmlformats.org/officeDocument/2006/relationships/hyperlink" Target="http://oek.su/support_businesses/consultantplus%3A/offline/ref=4988B471EF0CBE6FEB7E78174797226E5536E3E1793D93385A6E3B8619A9DE8944297BB5336DDFA65613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ek.su/support_businesses/consultantplus%3A/offline/ref=4988B471EF0CBE6FEB7E78174797226E5536E3E1793D93385A6E3B8619A9DE8944297BB63B561CE" TargetMode="External"/><Relationship Id="rId14" Type="http://schemas.openxmlformats.org/officeDocument/2006/relationships/hyperlink" Target="http://oek.su/support_businesses/consultantplus%3A/offline/ref=4988B471EF0CBE6FEB7E78174797226E5536E3E1793D93385A6E3B8619A9DE8944297BB735561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2467</Words>
  <Characters>14063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51</cp:revision>
  <dcterms:created xsi:type="dcterms:W3CDTF">2022-11-02T01:23:00Z</dcterms:created>
  <dcterms:modified xsi:type="dcterms:W3CDTF">2022-11-02T02:59:00Z</dcterms:modified>
</cp:coreProperties>
</file>