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7B" w:rsidRDefault="00B74E7B" w:rsidP="00B74E7B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B74E7B" w:rsidRDefault="00B74E7B" w:rsidP="00B74E7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B74E7B" w:rsidRDefault="00B74E7B" w:rsidP="00B74E7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B74E7B" w:rsidRDefault="00B74E7B" w:rsidP="00B74E7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B74E7B" w:rsidRDefault="00B74E7B" w:rsidP="00B74E7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74E7B" w:rsidRDefault="00B74E7B" w:rsidP="00B74E7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B74E7B" w:rsidRDefault="00B74E7B" w:rsidP="00B74E7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74E7B" w:rsidRDefault="00B74E7B" w:rsidP="00B74E7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B74E7B" w:rsidRDefault="00B74E7B" w:rsidP="00B74E7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>от «___» _________ 2020 года                                                                                    №  ___________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</w:rPr>
        <w:t>О  ВНЕСЕНИИ ИЗМЕНЕНИЙ И ДОПОЛНЕНИЙ В РЕШЕНИЕ ДУМЫ«О БЮДЖЕТЕ ОЕКСКОГО МУНИЦИПАЛЬНОГО ОБРАЗОВАНИЯ  НА 2020 ГОД И НА ПЛАНОВЫЙ ПЕРИОД 2021 И 2022 ГОДОВ»</w:t>
      </w: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  <w:t xml:space="preserve">Руководствуясь  ст. 49, ст. 63, ст. 65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B74E7B" w:rsidRDefault="00B74E7B" w:rsidP="00B74E7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B74E7B" w:rsidRDefault="00B74E7B" w:rsidP="00B74E7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20.12.2019 г. № 28-67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2020 год и на плановый период 2021 и 2022 годов» следующие изменения и дополнения:</w:t>
      </w:r>
      <w:r>
        <w:rPr>
          <w:rFonts w:ascii="Tahoma" w:hAnsi="Tahoma" w:cs="Tahoma"/>
          <w:color w:val="2C2C2C"/>
          <w:sz w:val="20"/>
          <w:szCs w:val="20"/>
        </w:rPr>
        <w:br/>
        <w:t>- пункт 2 решения изложить в следующей редакции: </w:t>
      </w:r>
      <w:r>
        <w:rPr>
          <w:rFonts w:ascii="Tahoma" w:hAnsi="Tahoma" w:cs="Tahoma"/>
          <w:color w:val="2C2C2C"/>
          <w:sz w:val="20"/>
          <w:szCs w:val="20"/>
        </w:rPr>
        <w:br/>
        <w:t>«2. Утвердить основные характеристики местного бюджета на плановый период 2021 и 2022 годов:</w:t>
      </w:r>
      <w:r>
        <w:rPr>
          <w:rFonts w:ascii="Tahoma" w:hAnsi="Tahoma" w:cs="Tahoma"/>
          <w:color w:val="2C2C2C"/>
          <w:sz w:val="20"/>
          <w:szCs w:val="20"/>
        </w:rPr>
        <w:br/>
        <w:t>- прогнозируемый общий объем доходов местного бюджета на 2021 год в сумме 42 499,2 тыс. рублей, из них объем межбюджетных трансфертов, получаемых из других бюджетов бюджетной системы Российской Федерации, в сумме 19 759,4 тыс. рублей, на 2022 год в сумме 40 313,3 тыс. рублей, из них объем межбюджетных трансфертов, получаемых из других бюджетов бюджетной системы Российской Федерации, в сумме 16 859,6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- общий объем расходов местного бюджета на 2021 год в сумме 43 624,7 тыс. рублей, в том числе условно утвержденные расходы в сумме 936,0 тыс. рублей, на 2022 год  в сумме 41 482,8 тыс. рублей, в том числе условно утвержденные расходы в сумме 1 883,1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- размер дефицита местного бюджета на 2021 год в сумме 1 125,5 тыс. рублей, или 5% утвержденного общего годового объема доходов местного бюджета без учета утвержденного объема безвозмездных поступлений, на 2022 год в 1 169,5 тыс. рублей, или 5% утвержденного общего годового объема доходов местного бюджета без учета утвержденного объема безвозмездных поступлений.»;</w:t>
      </w:r>
      <w:r>
        <w:rPr>
          <w:rFonts w:ascii="Tahoma" w:hAnsi="Tahoma" w:cs="Tahoma"/>
          <w:color w:val="2C2C2C"/>
          <w:sz w:val="20"/>
          <w:szCs w:val="20"/>
        </w:rPr>
        <w:br/>
        <w:t>- пункт 17 решения изложить в следующей редакции: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«17. Утвердить верхний предел муниципального долга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- по состоянию на  1 января 2021 года  в размере   1 100,5  тыс. рублей, в том числе верхний предел долга по муниципальным гарантиям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 сумме 0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 по состоянию на  1 января 2022 года  в размере   2 226,0  тыс. рублей, в том числе верхний предел долга по муниципальным гарантиям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 сумме 0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 по состоянию на  1 января 2023 года  в размере   3 395,5  тыс. рублей, в том числе верхний предел долга по муниципальным гарантиям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 сумме 0 тыс. рублей.».</w:t>
      </w:r>
      <w:r>
        <w:rPr>
          <w:rFonts w:ascii="Tahoma" w:hAnsi="Tahoma" w:cs="Tahoma"/>
          <w:color w:val="2C2C2C"/>
          <w:sz w:val="20"/>
          <w:szCs w:val="20"/>
        </w:rPr>
        <w:br/>
        <w:t>2. Приложения   2, 7, 9, 11, 13, 15, 17 изложить в новой редакции (прилагаются).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3.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20.12.2019 г. № 28-67 Д/СП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4.Опубликовать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официальном сайте www.oek.su.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B74E7B" w:rsidRDefault="00B74E7B" w:rsidP="00B74E7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</w:t>
      </w:r>
      <w:proofErr w:type="gramStart"/>
      <w:r>
        <w:rPr>
          <w:rFonts w:ascii="Tahoma" w:hAnsi="Tahoma" w:cs="Tahoma"/>
          <w:i/>
          <w:iCs/>
          <w:color w:val="2C2C2C"/>
          <w:sz w:val="20"/>
          <w:szCs w:val="20"/>
        </w:rPr>
        <w:t>образования 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proofErr w:type="gramEnd"/>
    </w:p>
    <w:p w:rsidR="00B74E7B" w:rsidRDefault="00B74E7B" w:rsidP="00B74E7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prilozhenija-k-resheniju-o-bjudzhete-na-2020-god-i-planovyj-period-2021-2022-godov-ot-28_08_2020-izm-v-2021-god.xlsx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prilozhenija-k-resheniju-o-bjudzhete-na-2020-god-i-planovyj-period-2021-2022-godov-ot-28_08_2020-izm-v-2021-god.xlsx</w:t>
        </w:r>
      </w:hyperlink>
    </w:p>
    <w:p w:rsidR="003E0016" w:rsidRPr="00B74E7B" w:rsidRDefault="003E0016" w:rsidP="00B74E7B">
      <w:bookmarkStart w:id="0" w:name="_GoBack"/>
      <w:bookmarkEnd w:id="0"/>
    </w:p>
    <w:sectPr w:rsidR="003E0016" w:rsidRPr="00B7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11%26viewonline%3D1" TargetMode="External"/><Relationship Id="rId5" Type="http://schemas.openxmlformats.org/officeDocument/2006/relationships/hyperlink" Target="http://oek.su/index.php?do=download&amp;id=8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563</cp:revision>
  <dcterms:created xsi:type="dcterms:W3CDTF">2022-10-31T02:01:00Z</dcterms:created>
  <dcterms:modified xsi:type="dcterms:W3CDTF">2022-11-01T04:47:00Z</dcterms:modified>
</cp:coreProperties>
</file>