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81" w:rsidRDefault="00920581" w:rsidP="00920581">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920581" w:rsidRDefault="00920581" w:rsidP="00920581">
      <w:pPr>
        <w:jc w:val="left"/>
        <w:rPr>
          <w:rFonts w:cs="Times New Roman"/>
          <w:sz w:val="24"/>
          <w:szCs w:val="24"/>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920581" w:rsidRDefault="00920581" w:rsidP="00920581">
      <w:pPr>
        <w:jc w:val="left"/>
        <w:rPr>
          <w:rFonts w:cs="Times New Roman"/>
          <w:sz w:val="24"/>
          <w:szCs w:val="24"/>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920581" w:rsidRDefault="00920581" w:rsidP="00920581">
      <w:pPr>
        <w:jc w:val="left"/>
        <w:rPr>
          <w:rFonts w:cs="Times New Roman"/>
          <w:sz w:val="24"/>
          <w:szCs w:val="24"/>
        </w:rPr>
      </w:pPr>
      <w:r>
        <w:rPr>
          <w:rFonts w:ascii="Tahoma" w:hAnsi="Tahoma" w:cs="Tahoma"/>
          <w:color w:val="2C2C2C"/>
          <w:sz w:val="20"/>
          <w:szCs w:val="20"/>
          <w:shd w:val="clear" w:color="auto" w:fill="FFFFFF"/>
        </w:rPr>
        <w:t>от «___» ____________ 2018 г.                                                                                                 № _________</w:t>
      </w:r>
    </w:p>
    <w:p w:rsidR="00920581" w:rsidRDefault="00920581" w:rsidP="00920581">
      <w:pPr>
        <w:shd w:val="clear" w:color="auto" w:fill="FFFFFF"/>
        <w:jc w:val="center"/>
        <w:rPr>
          <w:rFonts w:ascii="Tahoma" w:hAnsi="Tahoma" w:cs="Tahoma"/>
          <w:color w:val="2C2C2C"/>
          <w:sz w:val="20"/>
          <w:szCs w:val="20"/>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ПОЛОЖЕНИЯ О ПОРЯДКЕ НАЗНАЧЕНИЯ И ПРОВЕДЕНИЯ СОБРАНИЯ И КОНФЕРЕНЦИИ ГРАЖДАН (СОБРАНИЯ ДЕЛЕГАТОВ) НА ТЕРРИТОРИИ ОЕКСКОГО МУНИЦИПАЛЬНОГО ОБРАЗОВАНИЯ</w:t>
      </w:r>
    </w:p>
    <w:p w:rsidR="00920581" w:rsidRDefault="00920581" w:rsidP="00920581">
      <w:pPr>
        <w:jc w:val="left"/>
        <w:rPr>
          <w:rFonts w:cs="Times New Roman"/>
          <w:sz w:val="24"/>
          <w:szCs w:val="24"/>
        </w:rPr>
      </w:pP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В целях реализации прав жителей Оекского муниципального образования на участие в осуществление местного самоуправления, создания проведения собраний и конференций граждан (собрание делегатов), в соответствии со статьями 29, 30 Федерального закона от 6 октября 2003 года № 131-ФЗ "Об общих принципах организации местного самоуправления в Российской Федерации", руководствуясь Уставом Оекского муниципального образования, Дума Оекского муниципального образования:</w:t>
      </w:r>
    </w:p>
    <w:p w:rsidR="00920581" w:rsidRDefault="00920581" w:rsidP="00920581">
      <w:pPr>
        <w:jc w:val="left"/>
        <w:rPr>
          <w:rFonts w:cs="Times New Roman"/>
          <w:sz w:val="24"/>
          <w:szCs w:val="24"/>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920581" w:rsidRDefault="00920581" w:rsidP="00920581">
      <w:pPr>
        <w:jc w:val="left"/>
        <w:rPr>
          <w:rFonts w:cs="Times New Roman"/>
          <w:sz w:val="24"/>
          <w:szCs w:val="24"/>
        </w:rPr>
      </w:pP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      Утвердить Положение о порядке назначения и проведения собрания и конференции граждан (собрания делегатов) на территории Оекского муниципального образования (прилагается).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 Признать утратившим силу решения Думы Оекского муниципального образования от 30 ноября 2006 г. № 12-55 Д/сп "Об утверждении Положения «О порядке назначения и проведения собраний, конференций граждан (собрание делегатов) в Оекском муниципальном образовании».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 Общему отделу администрации (Н.В. Бирюкова) внести в оригинал решения, указанного в пункте 2 настоящего решения, информацию о признании утратившим силу правового акта.</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4. Настоящее решение вступает в силу с момента опубликования.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5. Опубликовать настоящее решение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www.oek.su.</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6. Контроль за исполнением настоящего решения возложить на комиссию по Уставу, Регламенту и депутатской деятельности (А.А. Асалханова).</w:t>
      </w:r>
    </w:p>
    <w:p w:rsidR="00920581" w:rsidRDefault="00920581" w:rsidP="00920581">
      <w:pPr>
        <w:jc w:val="left"/>
        <w:rPr>
          <w:rFonts w:cs="Times New Roman"/>
          <w:sz w:val="24"/>
          <w:szCs w:val="24"/>
        </w:rPr>
      </w:pPr>
    </w:p>
    <w:p w:rsidR="00920581" w:rsidRDefault="00920581" w:rsidP="00920581">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 Парфенов</w:t>
      </w:r>
    </w:p>
    <w:p w:rsidR="00920581" w:rsidRDefault="00920581" w:rsidP="00920581">
      <w:pPr>
        <w:jc w:val="left"/>
        <w:rPr>
          <w:rFonts w:cs="Times New Roman"/>
          <w:sz w:val="24"/>
          <w:szCs w:val="24"/>
        </w:rPr>
      </w:pPr>
    </w:p>
    <w:p w:rsidR="00920581" w:rsidRDefault="00920581" w:rsidP="00920581">
      <w:pPr>
        <w:shd w:val="clear" w:color="auto" w:fill="FFFFFF"/>
        <w:jc w:val="right"/>
        <w:rPr>
          <w:rFonts w:ascii="Tahoma" w:hAnsi="Tahoma" w:cs="Tahoma"/>
          <w:color w:val="2C2C2C"/>
          <w:sz w:val="20"/>
          <w:szCs w:val="20"/>
        </w:rPr>
      </w:pPr>
      <w:r>
        <w:rPr>
          <w:rFonts w:ascii="Tahoma" w:hAnsi="Tahoma" w:cs="Tahoma"/>
          <w:color w:val="2C2C2C"/>
          <w:sz w:val="20"/>
          <w:szCs w:val="20"/>
        </w:rPr>
        <w:t>УТВЕРЖДЕНО</w:t>
      </w:r>
    </w:p>
    <w:p w:rsidR="00920581" w:rsidRDefault="00920581" w:rsidP="00920581">
      <w:pPr>
        <w:shd w:val="clear" w:color="auto" w:fill="FFFFFF"/>
        <w:jc w:val="right"/>
        <w:rPr>
          <w:rFonts w:ascii="Tahoma" w:hAnsi="Tahoma" w:cs="Tahoma"/>
          <w:color w:val="2C2C2C"/>
          <w:sz w:val="20"/>
          <w:szCs w:val="20"/>
        </w:rPr>
      </w:pPr>
      <w:r>
        <w:rPr>
          <w:rFonts w:ascii="Tahoma" w:hAnsi="Tahoma" w:cs="Tahoma"/>
          <w:color w:val="2C2C2C"/>
          <w:sz w:val="20"/>
          <w:szCs w:val="20"/>
        </w:rPr>
        <w:t>решением Думы Оекского</w:t>
      </w:r>
    </w:p>
    <w:p w:rsidR="00920581" w:rsidRDefault="00920581" w:rsidP="00920581">
      <w:pPr>
        <w:shd w:val="clear" w:color="auto" w:fill="FFFFFF"/>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920581" w:rsidRDefault="00920581" w:rsidP="00920581">
      <w:pPr>
        <w:shd w:val="clear" w:color="auto" w:fill="FFFFFF"/>
        <w:jc w:val="right"/>
        <w:rPr>
          <w:rFonts w:ascii="Tahoma" w:hAnsi="Tahoma" w:cs="Tahoma"/>
          <w:color w:val="2C2C2C"/>
          <w:sz w:val="20"/>
          <w:szCs w:val="20"/>
        </w:rPr>
      </w:pPr>
      <w:r>
        <w:rPr>
          <w:rFonts w:ascii="Tahoma" w:hAnsi="Tahoma" w:cs="Tahoma"/>
          <w:color w:val="2C2C2C"/>
          <w:sz w:val="20"/>
          <w:szCs w:val="20"/>
        </w:rPr>
        <w:t>от "___" __________ 2018 № ____Д/сп</w:t>
      </w:r>
    </w:p>
    <w:p w:rsidR="00920581" w:rsidRDefault="00920581" w:rsidP="00920581">
      <w:pPr>
        <w:jc w:val="left"/>
        <w:rPr>
          <w:rFonts w:cs="Times New Roman"/>
          <w:sz w:val="24"/>
          <w:szCs w:val="24"/>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b/>
          <w:bCs/>
          <w:color w:val="2C2C2C"/>
          <w:sz w:val="20"/>
          <w:szCs w:val="20"/>
        </w:rPr>
        <w:t>ПОЛОЖЕНИЕ О ПОРЯДКЕ НАЗНАЧЕНИЯ И ПРОВЕДЕНИЯ СОБРАНИЯ И КОНФЕРЕНЦИИ ГРАЖДАН (СОБРАНИЯ ДЕЛЕГАТОВ) НА ТЕРРИТОРИИ ОЕКСКОГО МУНИЦИПАЛЬНОГО ОБРАЗОВАНИЯ</w:t>
      </w:r>
    </w:p>
    <w:p w:rsidR="00920581" w:rsidRDefault="00920581" w:rsidP="00920581">
      <w:pPr>
        <w:shd w:val="clear" w:color="auto" w:fill="FFFFFF"/>
        <w:rPr>
          <w:rFonts w:ascii="Tahoma" w:hAnsi="Tahoma" w:cs="Tahoma"/>
          <w:color w:val="2C2C2C"/>
          <w:sz w:val="20"/>
          <w:szCs w:val="20"/>
        </w:rPr>
      </w:pPr>
    </w:p>
    <w:p w:rsidR="00920581" w:rsidRDefault="00920581" w:rsidP="00920581">
      <w:pPr>
        <w:shd w:val="clear" w:color="auto" w:fill="FFFFFF"/>
        <w:jc w:val="center"/>
        <w:rPr>
          <w:rFonts w:ascii="Tahoma" w:hAnsi="Tahoma" w:cs="Tahoma"/>
          <w:color w:val="2C2C2C"/>
          <w:sz w:val="20"/>
          <w:szCs w:val="20"/>
        </w:rPr>
      </w:pPr>
      <w:r>
        <w:rPr>
          <w:rFonts w:ascii="Tahoma" w:hAnsi="Tahoma" w:cs="Tahoma"/>
          <w:color w:val="2C2C2C"/>
          <w:sz w:val="20"/>
          <w:szCs w:val="20"/>
        </w:rPr>
        <w:t>Глава.1 Общие положения</w:t>
      </w:r>
    </w:p>
    <w:p w:rsidR="00920581" w:rsidRDefault="00920581" w:rsidP="00920581">
      <w:pPr>
        <w:jc w:val="left"/>
        <w:rPr>
          <w:rFonts w:cs="Times New Roman"/>
          <w:sz w:val="24"/>
          <w:szCs w:val="24"/>
        </w:rPr>
      </w:pP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 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Оекского муниципального образования определяет порядок назначения и проведения собрания и конференции граждан, являющихся формой непосредственного участия населения в осуществлении местного самоуправления на территории Оекского муниципального образования.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 Положение не распространяется на собрания граждан и конференцию граждан (собрание делегатов), проводимые в общественных объединениях, трудовых и учебных коллективах, товариществах собственников жилья, жилищных, жилищно-строительных кооперативах, иных организациях.</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 Собрание граждан (далее - собрание) и конференция граждан (собрание делегатов) (далее - конференция) могут проводиться для обсуждения вопросов местного значения, относящихся к ведению органов местного самоуправления поселения, информирования населения о деятельности органов местного самоуправления и должностных лиц местного самоуправления Оекского муниципального образования.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Конференция граждан может проводиться в случае необходимости выявления мнения представителей всех жителей Оекского муниципального образования.</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Собрание, конференция граждан могут проводиться на:</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территории поселения, его части, части населенного пункта;</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территория индивидуальной жилищной застройки;</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жилой микрорайон;</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группы жилых домов (два и более многоквартирных жилых дома);</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многоквартирный жилой дом;</w:t>
      </w:r>
    </w:p>
    <w:p w:rsidR="00920581" w:rsidRDefault="00920581" w:rsidP="00920581">
      <w:pPr>
        <w:numPr>
          <w:ilvl w:val="0"/>
          <w:numId w:val="49"/>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иные территории проживания граждан.</w:t>
      </w:r>
    </w:p>
    <w:p w:rsidR="00920581" w:rsidRDefault="00920581" w:rsidP="00920581">
      <w:pPr>
        <w:shd w:val="clear" w:color="auto" w:fill="FFFFFF"/>
        <w:ind w:firstLine="0"/>
        <w:rPr>
          <w:rFonts w:ascii="Tahoma" w:hAnsi="Tahoma" w:cs="Tahoma"/>
          <w:color w:val="2C2C2C"/>
          <w:sz w:val="20"/>
          <w:szCs w:val="20"/>
        </w:rPr>
      </w:pPr>
      <w:r>
        <w:rPr>
          <w:rFonts w:ascii="Tahoma" w:hAnsi="Tahoma" w:cs="Tahoma"/>
          <w:color w:val="2C2C2C"/>
          <w:sz w:val="20"/>
          <w:szCs w:val="20"/>
        </w:rPr>
        <w:t>5. Конференция проводится в случае, если на территории проживает более 300 человек, обладающих избирательным правом, а также в случае, если проведение собрания не представляется возможным или затруднено (например, в связи с отсутствием помещений, неблагоприятными погодными условиями, занятостью населения на сезонных работах),тили когда вопрос, выносимый на обсуждение, общественное значение для поселения.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lastRenderedPageBreak/>
        <w:t>6. Участвовать в собрании (конференции) могут жители Оекского муниципального образования, обладающие избирательным правом и зарегистрированные по месту жительства на территории Оекского муниципального образования (далее - обладающие правом на участие в собрании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7. Граждане участвуют в собрании (конференции) добровольно и свободно. Никто не вправе оказывать принудительное воздействие на граждан с целью участия или неучастия в собрании (конференции), а так же на их свободное волеизъявление.</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Граждане участвуют в собраниях (конференциях) на равных основаниях. Каждый гражданин имеет один голос.</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Право на участие в собрании осуществляется гражданином лично и не может быть передано другим лицам, голосование за других лиц не допускается.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8. Собрание (конференция) граждан проводятся по инициативе:</w:t>
      </w:r>
    </w:p>
    <w:p w:rsidR="00920581" w:rsidRDefault="00920581" w:rsidP="00920581">
      <w:pPr>
        <w:numPr>
          <w:ilvl w:val="0"/>
          <w:numId w:val="50"/>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население Оекского муниципального образования;</w:t>
      </w:r>
    </w:p>
    <w:p w:rsidR="00920581" w:rsidRDefault="00920581" w:rsidP="00920581">
      <w:pPr>
        <w:numPr>
          <w:ilvl w:val="0"/>
          <w:numId w:val="50"/>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Дума Оекского муниципального образования;</w:t>
      </w:r>
    </w:p>
    <w:p w:rsidR="00920581" w:rsidRDefault="00920581" w:rsidP="00920581">
      <w:pPr>
        <w:numPr>
          <w:ilvl w:val="0"/>
          <w:numId w:val="50"/>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Глава администрации Оекского муниципального образования.</w:t>
      </w:r>
    </w:p>
    <w:p w:rsidR="00920581" w:rsidRDefault="00920581" w:rsidP="00920581">
      <w:pPr>
        <w:shd w:val="clear" w:color="auto" w:fill="FFFFFF"/>
        <w:ind w:firstLine="0"/>
        <w:rPr>
          <w:rFonts w:ascii="Tahoma" w:hAnsi="Tahoma" w:cs="Tahoma"/>
          <w:color w:val="2C2C2C"/>
          <w:sz w:val="20"/>
          <w:szCs w:val="20"/>
        </w:rPr>
      </w:pPr>
      <w:r>
        <w:rPr>
          <w:rFonts w:ascii="Tahoma" w:hAnsi="Tahoma" w:cs="Tahoma"/>
          <w:color w:val="2C2C2C"/>
          <w:sz w:val="20"/>
          <w:szCs w:val="20"/>
        </w:rPr>
        <w:t>9. Итоги собрания (конференции) граждан в виде протокола собрания (конференции) подлежат официальному опубликованию.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10. Организация и проведение собрания (конференции) по инициативе Думы Оекского муниципального образования, Главы администрации Оекского муниципального образования осуществляются за счет средств местного бюджета.</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11. В случаях, когда инициатором проведения собрания (конференции) является население Оекского муниципального образования, расходы, связанные с подготовкой и проведением собрания (конференции), производятся за счет инициатора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Глава. 2 Назначения собрания, конференции граждан по инициативе населения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12. Население Оекского муниципального образования реализует свое право на инициативу проведения собрания (конференции) через инициативную группу, которая формируется из числа жителей численностью не менее 15 человек, обладающих правом на участие в собрании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13. Инициативная группа считается созданной со дня принятия решения о её создании. Указанное решение оформляется протоколом первого заседания инициативной группы, который подписывается всеми членами инициативной группы. Члены инициативной группы на первом заседании избирают председателя, секретаря и уполномоченного представителя.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Список членов инициативной группы (фамилия, имя, отчество (при наличии), адрес места регистрации, контактный телефон) является неотъемлемой частью протокола первого заседания.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14. Члены инициативной группы для поддержки своей инициативы о проведении собрания (конференции) должны собрать не менее 10 процентов подписей жителей, зарегистрированных по месту жительства на территории поселения, в пределах которой проводится собрание (конференция) и обладающих избирательным правом.</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Подписи собираются посредством их внесения в подписные листы по форме согласно Приложению 1 к настоящему Положению.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lastRenderedPageBreak/>
        <w:t>Каждый подписной лист должен содержать цель сбора подписей (указывается тема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Подписные листы подписываются одним из членов инициативной группы и лицом, осуществляющим сбор подписей, с указанием фамилии, имен, отчеств, серии и номеров паспортов или замещающих их документов, места жительства и даты подписания.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15. Инициативная группа не позднее чем за 50 календарных дней до даты проведения собрания (конференции) представляет в Думу Оекского муниципального образования письменное обращение с выдвижением инициативы о проведении собрания (конференции). К обращению прилагаются подлинники протокола о создании инициативной группы, подписных листов.</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Обращение должно содержать:</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 формулировку вопроса, предлагаемого к обсуждению на собрании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 территория, в пределах которой предлагается провести собрание (конференцию), и предлагаемая численность жителей Оекского муниципального образования, обладающих правом на участие в собрании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 пояснительная записка, содержащая обоснование необходимости и цели проведения собрания (конференции) по данному вопросу, подписанная председателем инициативной группы;</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4) финансово-экономическое обоснование (в случае вынесения на собрание (конференцию) вопроса местного значения,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5) предлагаемые дата, время и место проведения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6) проект итоговых документов по результатам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Письменное обращение о проведении собрания (конференции) подписывается всеми членами инициативной группы.</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16. В случае проведения конференции в письменном обращении также указывается: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 дата, время и место проведения собрания по выборам делегатов на конференцию;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 норма представительства при избрании делегатов на конференцию;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 территории, от которых избираются делегаты, предположительная численность проживающих на территории поселения граждан, обладающих правом на участие в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17. Дума Оекского муниципального образования на ближайшем заседании рассматривает письменное обращение инициативной группы и принимает решение о назначении собрания (конференции), о чем уведомляет группу граждан в течении трех календарных дней со дня принятия решения.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Основанием для отказа может быть только нарушение инициативной группой требований действующего законодательства, Устава Оекского муниципального образования и настоящего Положения.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Глава 3. Порядок назначения собрания, конференции граждан</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18. Решение о назначении собрания (конференции) принимается Думой Оекского муниципального образования или Главой администрации Оекского муниципального образования.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lastRenderedPageBreak/>
        <w:t>Собрание (конференция), проводимые по инициативе населения или Думы Оекского муниципального образования, назначаются решением Думы Оекского муниципального образования.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Собрание (конференция), проводимые по инициативе Главы администрации Оекского муниципального образования, назначаются постановлением администрации Оекского муниципального образования.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19. В решении Думы Оекского муниципального образования и постановлении администрации Оекского муниципального образования о назначении собрания, конференции устанавливаются: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1) дата, место и время проведения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 вопросы, выносимые на рассмотрение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 территория, в границах которой будет проводиться собрание (конференция);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4) сведения об инициаторах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5) численность граждан, проживающих на территории, в границах которой проводится собрание (конференция);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6) норма представительства делегатов на конференцию;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7) дата, время, место проведения собраний по избранию делегатов для участия в конференции, территорию (часть территории) Оекского муниципального образования, в пределах которой предполагается провести указанные собрания;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8) количество делегатов каждой из территории;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9) орган, ответственный за подготовку и проведение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20. Инициаторы проведения собрания (конференции) обязаны оповестить население Оекского муниципального образования о дате, времени и месте проведения собрания (конференции), о вопросе (вопросах), предлагаемом (предлагаемых) к рассмотрению на собрании (конференции), о норме представительства делегатов (представителей) на конференции, о дате, времени, месте проведения собраний по избранию делегатов для участия в конференции через средства массовой информации или другими доступными способами(размещение информации на официальном сайте администрации Оекского муниципального образования в информационно-телекоммуникационной сети "Интернет", досках объявлений, информационных стендах) заблаговременно, но не позднее, чем за десять календарных дней до дня проведения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Глава 4. Порядок избрания делегатов для участия в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21. Избрание делегатов для участия в конференции осуществляется на собрании, проводимом в порядке, установленном главой 5 настоящего Положения, либо путем сбора подписей в поддержку того или иного кандидата в делегаты.</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22. Норма представительства делегатов на конференцию устанавливается инициатором ее проведения с учетом численности граждан обладающих правом на участие в конференции, при условии, что один делегат может представлять интересы не более 200 (двухсот) граждан, проживающих на соответствующей территории.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23. Проведение избрания делегатов заканчивается не позднее чем за три календарных дня до даты проведения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lastRenderedPageBreak/>
        <w:t>24. Избрание делегатов на собрании проводиться открытым голосованием большинством голосов.</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25. По письменному решению инициатора конференции избрание делегатов может проходить в форме сбора подписей населения, проживающих на части территории поселения, от которой избирается делегат. Форма подписного листа избрания делегата конференции устанавливается в Приложении 2 к настоящему Положению. Кандидат в делегаты считается избранным, если в его поддержку собрано подписей в количестве более половины населения, проживающего на территории Оекского муниципального образования. Если выдвинуто несколько кандидатов в делегаты, считается избранным кандидат, собравший наибольшее число подписей при условии, что в сборе подписей принимало участие более половины населения, проживающего на части территории поселения от которой избирается делегат.</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26. Полномочия делегатов начинаются с момента их избрания и заканчиваются в момент вступления в силу решений конференции, на которую они были избраны.</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Глава 5. Порядок проведения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27. Подготовку и проведения собрания (конференции) обеспечивает организатор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28. Собрание (конференция) является правомочным, если в нем приняло участие более 25 процентов населения, обладающего избирательным правом, на территории Оекского муниципального образования, в пределах которой будет проводится собрание, либо более половины избранных делегатов в случае проведения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29. До начала собрания (конференции) проводится регистрация участников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30. После оглашения итогов регистрации представитель инициатора открывает собрание (конференцию) и проводит избрание председателя собрания (конференции) путем открытого голосования большинством голосов.</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31. Председатель собрания (конференции) проводит процедуру избрания секретаря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32. Участники собрания, конференции утверждают повестку дня и регламент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33.В повестку дня собрания (конференции) включаются вопросы, внесенные инициатором назначения собрания (конференции) и отраженные в правовых актах о назначении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34. По вопросам повестки дня председатель собрания (конференции)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собрания (конференции) принимают решение,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 xml:space="preserve">35. Секретарь собрания (конференции) ведет запись желающих выступить, регистрирует вопросы и заявления, организует сбори передачу председателю собрания (конференции) </w:t>
      </w:r>
      <w:r>
        <w:rPr>
          <w:rFonts w:ascii="Tahoma" w:hAnsi="Tahoma" w:cs="Tahoma"/>
          <w:color w:val="2C2C2C"/>
          <w:sz w:val="20"/>
          <w:szCs w:val="20"/>
        </w:rPr>
        <w:lastRenderedPageBreak/>
        <w:t>письменных вопросов к докладчикам, ведет и оформляет протокол собрания (конференции), следит за соблюдением порядка, оказывает организационную помощь председателю.</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36. Решения, принятые на собрании (конференции) в форме обращения к органам местного самоуправления поселения и должностным лицам Оекского муниципального образования, а так же решения об избрании лиц, уполномоченных представлять собрание (конференцию) во взаимоотношениях с органами местного самоуправления поселения и должностными лицами Оекского муниципального образования, принимаются открытым голосованием большинством голосов от числа граждан, зарегистрированных в качестве участников собрания, конференции.</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37. Решения, принятые на собрании (конференции) в форме обращения, а также протокол собрания (конференции) в течении десяти календарных дней направляются органам местного самоуправления поселения и должностным лицам Оекского муниципального образования, к компетенции которых отнесено рассмотрение содержащихся в обращении вопросов.</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Глава 6. Заключительные положения</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38. Обращения, принятые собранием (конференцией) подлежат обязательному рассмотрению органами местного самоуправления и должностными лицами Оекского муниципального образования, к компетенции которых отнесено решение содержащихся в обращениях вопросов, с направлением письменного ответа инициаторам проведения собрания (конференции) в порядке и сроки, которые установлены действующим законодательством.</w:t>
      </w:r>
    </w:p>
    <w:p w:rsidR="00920581" w:rsidRDefault="00920581" w:rsidP="00920581">
      <w:pPr>
        <w:shd w:val="clear" w:color="auto" w:fill="FFFFFF"/>
        <w:rPr>
          <w:rFonts w:ascii="Tahoma" w:hAnsi="Tahoma" w:cs="Tahoma"/>
          <w:color w:val="2C2C2C"/>
          <w:sz w:val="20"/>
          <w:szCs w:val="20"/>
        </w:rPr>
      </w:pPr>
      <w:r>
        <w:rPr>
          <w:rFonts w:ascii="Tahoma" w:hAnsi="Tahoma" w:cs="Tahoma"/>
          <w:color w:val="2C2C2C"/>
          <w:sz w:val="20"/>
          <w:szCs w:val="20"/>
        </w:rPr>
        <w:t>39. Решение собрания (конференции) граждан носит рекомендательный характер.</w:t>
      </w:r>
    </w:p>
    <w:p w:rsidR="00920581" w:rsidRDefault="00920581" w:rsidP="00920581">
      <w:pPr>
        <w:jc w:val="left"/>
        <w:rPr>
          <w:rFonts w:cs="Times New Roman"/>
          <w:sz w:val="24"/>
          <w:szCs w:val="24"/>
        </w:rPr>
      </w:pPr>
      <w:r>
        <w:rPr>
          <w:rFonts w:ascii="Tahoma" w:hAnsi="Tahoma" w:cs="Tahoma"/>
          <w:color w:val="2C2C2C"/>
          <w:sz w:val="20"/>
          <w:szCs w:val="20"/>
        </w:rPr>
        <w:br/>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1</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порядке назначения и проведения</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собрания и конференции граждан (собрания делегатов)</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ПОДПИСНОЙ ЛИСТ</w:t>
      </w:r>
    </w:p>
    <w:p w:rsidR="00920581" w:rsidRDefault="00920581" w:rsidP="00920581">
      <w:pPr>
        <w:pStyle w:val="bodytext2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ОЕКСКОЕ МУНИЦИПАЛЬНОЕ ОБРАЗОВАНИЕ</w:t>
      </w:r>
    </w:p>
    <w:p w:rsidR="00920581" w:rsidRDefault="00920581" w:rsidP="00920581">
      <w:pPr>
        <w:pStyle w:val="bodytext30"/>
        <w:shd w:val="clear" w:color="auto" w:fill="FFFFFF"/>
        <w:spacing w:before="0" w:beforeAutospacing="0" w:after="96" w:afterAutospacing="0"/>
        <w:jc w:val="center"/>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Мы, нижеподписавшиеся члены инициативной группы, инициируем проведение собрания (конференции) на (части) территории Оекского муниципального образования</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w:t>
      </w:r>
    </w:p>
    <w:p w:rsidR="00920581" w:rsidRDefault="00920581" w:rsidP="00920581">
      <w:pPr>
        <w:pStyle w:val="bodytext2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(указать часть территории)</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вопросу (вопросам)_________________________________________________________________________________________</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vertAlign w:val="superscript"/>
        </w:rPr>
        <w:t>(формулировка вопроса (вопросов)</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связи с______________________________________________________________________________________________________</w:t>
      </w:r>
    </w:p>
    <w:p w:rsidR="00920581" w:rsidRDefault="00920581" w:rsidP="00920581">
      <w:pPr>
        <w:pStyle w:val="bodytext2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vertAlign w:val="superscript"/>
        </w:rPr>
        <w:t>(обоснование необходимости рассмотрения вопроса на собрании (конференции) граждан(собрании делегатов))</w:t>
      </w: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
        <w:gridCol w:w="965"/>
        <w:gridCol w:w="1277"/>
        <w:gridCol w:w="1768"/>
        <w:gridCol w:w="2790"/>
        <w:gridCol w:w="938"/>
        <w:gridCol w:w="845"/>
      </w:tblGrid>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lastRenderedPageBreak/>
              <w:t>№п/п</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Фамилия, имя, отчество (полностью)</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Дата рождения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Адрес места жительства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Серия и номер паспорта или документа, заменяющего паспорт гражданина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Согласен на сбор и обработку персональных данных</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Личная подпись и дата внесения подписи</w:t>
            </w: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lucidasansunicode12pt"/>
                <w:rFonts w:ascii="Tahoma" w:hAnsi="Tahoma" w:cs="Tahoma"/>
                <w:color w:val="2C2C2C"/>
                <w:sz w:val="20"/>
                <w:szCs w:val="20"/>
              </w:rPr>
              <w:t>1</w:t>
            </w:r>
            <w:r>
              <w:rPr>
                <w:rStyle w:val="bodytext2verdana9pt"/>
                <w:rFonts w:ascii="Tahoma" w:hAnsi="Tahoma" w:cs="Tahoma"/>
                <w:color w:val="2C2C2C"/>
                <w:sz w:val="20"/>
                <w:szCs w:val="20"/>
              </w:rPr>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2.</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4.</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bl>
    <w:p w:rsidR="00920581" w:rsidRDefault="00920581" w:rsidP="00920581">
      <w:pPr>
        <w:jc w:val="left"/>
        <w:rPr>
          <w:rFonts w:cs="Times New Roman"/>
          <w:sz w:val="24"/>
          <w:szCs w:val="24"/>
        </w:rPr>
      </w:pPr>
    </w:p>
    <w:tbl>
      <w:tblPr>
        <w:tblW w:w="7920" w:type="dxa"/>
        <w:tblCellSpacing w:w="0" w:type="dxa"/>
        <w:shd w:val="clear" w:color="auto" w:fill="FFFFFF"/>
        <w:tblCellMar>
          <w:left w:w="0" w:type="dxa"/>
          <w:right w:w="0" w:type="dxa"/>
        </w:tblCellMar>
        <w:tblLook w:val="04A0" w:firstRow="1" w:lastRow="0" w:firstColumn="1" w:lastColumn="0" w:noHBand="0" w:noVBand="1"/>
      </w:tblPr>
      <w:tblGrid>
        <w:gridCol w:w="9355"/>
      </w:tblGrid>
      <w:tr w:rsidR="00920581" w:rsidTr="00920581">
        <w:trPr>
          <w:trHeight w:val="2184"/>
          <w:tblCellSpacing w:w="0" w:type="dxa"/>
        </w:trPr>
        <w:tc>
          <w:tcPr>
            <w:tcW w:w="0" w:type="auto"/>
            <w:shd w:val="clear" w:color="auto" w:fill="FFFFFF"/>
            <w:hideMark/>
          </w:tcPr>
          <w:p w:rsidR="00920581" w:rsidRDefault="00920581">
            <w:pPr>
              <w:spacing w:after="240"/>
              <w:rPr>
                <w:rFonts w:ascii="Tahoma" w:hAnsi="Tahoma" w:cs="Tahoma"/>
                <w:color w:val="2C2C2C"/>
                <w:sz w:val="20"/>
                <w:szCs w:val="20"/>
              </w:rPr>
            </w:pPr>
            <w:r>
              <w:rPr>
                <w:rFonts w:ascii="Tahoma" w:hAnsi="Tahoma" w:cs="Tahoma"/>
                <w:color w:val="2C2C2C"/>
                <w:sz w:val="20"/>
                <w:szCs w:val="20"/>
              </w:rPr>
              <w:br/>
              <w:t>Подписной лист удостоверяю _________________________________________________________________________________________________________</w:t>
            </w:r>
            <w:r>
              <w:rPr>
                <w:rFonts w:ascii="Tahoma" w:hAnsi="Tahoma" w:cs="Tahoma"/>
                <w:color w:val="2C2C2C"/>
                <w:sz w:val="20"/>
                <w:szCs w:val="20"/>
              </w:rPr>
              <w:br/>
              <w:t>(фамилия, имя, отчество, дата рождения серия, номер паспорта или заменяющего его документа, адрес места жительства лица -инициатора) (подпись и дата ее внесения)</w:t>
            </w:r>
          </w:p>
        </w:tc>
      </w:tr>
    </w:tbl>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Подписной лист удостоверяю</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(фамилия, имя, отчество, дата рождения, серия, номер паспорта или заменяющего его документа, адрес места жительства лица-инициатора)</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00920581" w:rsidTr="00920581">
        <w:trPr>
          <w:gridAfter w:val="1"/>
          <w:trHeight w:val="192"/>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r>
      <w:tr w:rsidR="00920581" w:rsidTr="00920581">
        <w:trPr>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c>
          <w:tcPr>
            <w:tcW w:w="0" w:type="auto"/>
            <w:shd w:val="clear" w:color="auto" w:fill="FFFFFF"/>
            <w:vAlign w:val="center"/>
            <w:hideMark/>
          </w:tcPr>
          <w:p w:rsidR="00920581" w:rsidRDefault="00920581">
            <w:pPr>
              <w:rPr>
                <w:rFonts w:ascii="Tahoma" w:hAnsi="Tahoma" w:cs="Tahoma"/>
                <w:color w:val="2C2C2C"/>
                <w:sz w:val="20"/>
                <w:szCs w:val="20"/>
              </w:rPr>
            </w:pPr>
          </w:p>
        </w:tc>
      </w:tr>
    </w:tbl>
    <w:p w:rsidR="00920581" w:rsidRDefault="00920581" w:rsidP="00920581">
      <w:pPr>
        <w:pStyle w:val="bodytext5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(подпись и дата ее внесения)</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Подписной лист удостоверяю</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(фамилия, имя, отчество, дата рождения, серия, номер паспорта или заменяющего его документа, адрес места жительства лица, собиравшего подписи)</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00920581" w:rsidTr="00920581">
        <w:trPr>
          <w:gridAfter w:val="1"/>
          <w:trHeight w:val="192"/>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r>
      <w:tr w:rsidR="00920581" w:rsidTr="00920581">
        <w:trPr>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c>
          <w:tcPr>
            <w:tcW w:w="0" w:type="auto"/>
            <w:shd w:val="clear" w:color="auto" w:fill="FFFFFF"/>
            <w:vAlign w:val="center"/>
            <w:hideMark/>
          </w:tcPr>
          <w:p w:rsidR="00920581" w:rsidRDefault="00920581">
            <w:pPr>
              <w:rPr>
                <w:rFonts w:ascii="Tahoma" w:hAnsi="Tahoma" w:cs="Tahoma"/>
                <w:color w:val="2C2C2C"/>
                <w:sz w:val="20"/>
                <w:szCs w:val="20"/>
              </w:rPr>
            </w:pPr>
          </w:p>
        </w:tc>
      </w:tr>
    </w:tbl>
    <w:p w:rsidR="00920581" w:rsidRDefault="00920581" w:rsidP="00920581">
      <w:pPr>
        <w:pStyle w:val="bodytext5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(подпись и дата ее внесения)</w:t>
      </w: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2</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порядке назначения и проведения</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собрания и конференции граждан (собрания делегатов)</w:t>
      </w:r>
    </w:p>
    <w:p w:rsidR="00920581" w:rsidRDefault="00920581" w:rsidP="00920581">
      <w:pPr>
        <w:pStyle w:val="bodytext2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на территории Оекского муниципального образования</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4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ПОДПИСНОЙ ЛИСТ ИЗБРАНИЯ ДЕЛЕГАТА НА КОНФЕРЕНЦИЮ</w:t>
      </w:r>
    </w:p>
    <w:p w:rsidR="00920581" w:rsidRDefault="00920581" w:rsidP="00920581">
      <w:pPr>
        <w:pStyle w:val="bodytext40"/>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r>
        <w:rPr>
          <w:rFonts w:ascii="Tahoma" w:hAnsi="Tahoma" w:cs="Tahoma"/>
          <w:b/>
          <w:bCs/>
          <w:color w:val="2C2C2C"/>
          <w:sz w:val="20"/>
          <w:szCs w:val="20"/>
        </w:rPr>
        <w:br/>
      </w:r>
      <w:r>
        <w:rPr>
          <w:rFonts w:ascii="Tahoma" w:hAnsi="Tahoma" w:cs="Tahoma"/>
          <w:color w:val="2C2C2C"/>
          <w:sz w:val="20"/>
          <w:szCs w:val="20"/>
        </w:rPr>
        <w:t>(территория, от которой избирается делегат.)</w:t>
      </w:r>
    </w:p>
    <w:p w:rsidR="00920581" w:rsidRDefault="00920581" w:rsidP="00920581">
      <w:pPr>
        <w:rPr>
          <w:rFonts w:cs="Times New Roman"/>
          <w:sz w:val="24"/>
          <w:szCs w:val="24"/>
        </w:rPr>
      </w:pPr>
      <w:r>
        <w:rPr>
          <w:rFonts w:ascii="Tahoma" w:hAnsi="Tahoma" w:cs="Tahoma"/>
          <w:color w:val="2C2C2C"/>
          <w:sz w:val="20"/>
          <w:szCs w:val="20"/>
        </w:rPr>
        <w:lastRenderedPageBreak/>
        <w:br/>
      </w: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Мы, нижеподписавшиеся, поддерживаем кандидатуру делегата конференции</w:t>
      </w: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w:t>
      </w:r>
    </w:p>
    <w:p w:rsidR="00920581" w:rsidRDefault="00920581" w:rsidP="00920581">
      <w:pPr>
        <w:pStyle w:val="5"/>
        <w:shd w:val="clear" w:color="auto" w:fill="FFFFFF"/>
        <w:spacing w:before="0"/>
        <w:rPr>
          <w:rFonts w:ascii="Tahoma" w:hAnsi="Tahoma" w:cs="Tahoma"/>
          <w:color w:val="2C2C2C"/>
          <w:sz w:val="26"/>
          <w:szCs w:val="26"/>
        </w:rPr>
      </w:pPr>
      <w:r>
        <w:rPr>
          <w:rFonts w:ascii="Tahoma" w:hAnsi="Tahoma" w:cs="Tahoma"/>
          <w:b/>
          <w:bCs/>
          <w:color w:val="2C2C2C"/>
          <w:sz w:val="26"/>
          <w:szCs w:val="26"/>
          <w:vertAlign w:val="superscript"/>
        </w:rPr>
        <w:t>                        (фамилия, имя, отчество, дата рождения, адрес места жительства выдвигаемого делегата)</w:t>
      </w:r>
    </w:p>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участия в конференции, проводимой по вопросу (вопросам):</w:t>
      </w:r>
    </w:p>
    <w:p w:rsidR="00920581" w:rsidRDefault="00920581" w:rsidP="00920581">
      <w:pPr>
        <w:pStyle w:val="4"/>
        <w:shd w:val="clear" w:color="auto" w:fill="FFFFFF"/>
        <w:spacing w:before="0" w:beforeAutospacing="0" w:after="0" w:afterAutospacing="0"/>
        <w:jc w:val="both"/>
        <w:rPr>
          <w:rFonts w:ascii="Tahoma" w:hAnsi="Tahoma" w:cs="Tahoma"/>
          <w:b w:val="0"/>
          <w:bCs w:val="0"/>
          <w:color w:val="2C2C2C"/>
          <w:sz w:val="29"/>
          <w:szCs w:val="29"/>
        </w:rPr>
      </w:pPr>
      <w:r>
        <w:rPr>
          <w:rFonts w:ascii="Tahoma" w:hAnsi="Tahoma" w:cs="Tahoma"/>
          <w:b w:val="0"/>
          <w:bCs w:val="0"/>
          <w:color w:val="2C2C2C"/>
          <w:sz w:val="29"/>
          <w:szCs w:val="29"/>
        </w:rPr>
        <w:t>_________________________________________________________________</w:t>
      </w:r>
    </w:p>
    <w:p w:rsidR="00920581" w:rsidRDefault="00920581" w:rsidP="00920581">
      <w:pPr>
        <w:pStyle w:val="4"/>
        <w:shd w:val="clear" w:color="auto" w:fill="FFFFFF"/>
        <w:spacing w:before="0" w:beforeAutospacing="0" w:after="0" w:afterAutospacing="0"/>
        <w:jc w:val="both"/>
        <w:rPr>
          <w:rFonts w:ascii="Tahoma" w:hAnsi="Tahoma" w:cs="Tahoma"/>
          <w:b w:val="0"/>
          <w:bCs w:val="0"/>
          <w:color w:val="2C2C2C"/>
          <w:sz w:val="29"/>
          <w:szCs w:val="29"/>
        </w:rPr>
      </w:pPr>
      <w:r>
        <w:rPr>
          <w:rFonts w:ascii="Tahoma" w:hAnsi="Tahoma" w:cs="Tahoma"/>
          <w:b w:val="0"/>
          <w:bCs w:val="0"/>
          <w:color w:val="2C2C2C"/>
          <w:sz w:val="29"/>
          <w:szCs w:val="29"/>
          <w:vertAlign w:val="superscript"/>
        </w:rPr>
        <w:t>                                (формулировка вопроса (вопросов))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
        <w:gridCol w:w="965"/>
        <w:gridCol w:w="1277"/>
        <w:gridCol w:w="1768"/>
        <w:gridCol w:w="2790"/>
        <w:gridCol w:w="938"/>
        <w:gridCol w:w="845"/>
      </w:tblGrid>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№п/п</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Фамилия, имя, отчество (полностью)</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Дата рождения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Адрес места жительства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Серия и номер паспорта или документа, заменяющего паспорт гражданина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Согласен на сбор и обработку персональных данных</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jc w:val="center"/>
              <w:rPr>
                <w:rFonts w:ascii="Tahoma" w:hAnsi="Tahoma" w:cs="Tahoma"/>
                <w:color w:val="2C2C2C"/>
                <w:sz w:val="20"/>
                <w:szCs w:val="20"/>
              </w:rPr>
            </w:pPr>
            <w:r>
              <w:rPr>
                <w:rStyle w:val="bodytext212pt"/>
                <w:rFonts w:ascii="Tahoma" w:hAnsi="Tahoma" w:cs="Tahoma"/>
                <w:color w:val="2C2C2C"/>
                <w:sz w:val="20"/>
                <w:szCs w:val="20"/>
              </w:rPr>
              <w:t>Личная подпись и дата внесения подписи</w:t>
            </w: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lucidasansunicode12pt"/>
                <w:rFonts w:ascii="Tahoma" w:hAnsi="Tahoma" w:cs="Tahoma"/>
                <w:color w:val="2C2C2C"/>
                <w:sz w:val="20"/>
                <w:szCs w:val="20"/>
              </w:rPr>
              <w:t>1</w:t>
            </w:r>
            <w:r>
              <w:rPr>
                <w:rStyle w:val="bodytext2verdana9pt"/>
                <w:rFonts w:ascii="Tahoma" w:hAnsi="Tahoma" w:cs="Tahoma"/>
                <w:color w:val="2C2C2C"/>
                <w:sz w:val="20"/>
                <w:szCs w:val="20"/>
              </w:rPr>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2.</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r w:rsidR="00920581" w:rsidTr="0092058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r>
              <w:rPr>
                <w:rStyle w:val="bodytext212pt"/>
                <w:rFonts w:ascii="Tahoma" w:hAnsi="Tahoma" w:cs="Tahoma"/>
                <w:color w:val="2C2C2C"/>
                <w:sz w:val="20"/>
                <w:szCs w:val="20"/>
              </w:rPr>
              <w:t>4.</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920581" w:rsidRDefault="00920581">
            <w:pPr>
              <w:rPr>
                <w:rFonts w:ascii="Tahoma" w:hAnsi="Tahoma" w:cs="Tahoma"/>
                <w:color w:val="2C2C2C"/>
                <w:sz w:val="20"/>
                <w:szCs w:val="20"/>
              </w:rPr>
            </w:pPr>
          </w:p>
        </w:tc>
      </w:tr>
    </w:tbl>
    <w:p w:rsidR="00920581" w:rsidRDefault="00920581" w:rsidP="00920581">
      <w:pPr>
        <w:pStyle w:val="bodytext4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Подписной лист удостоверяю</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(фамилия, имя, отчество, дата рождения, серия, номер паспорта или заменяющего его документа, адрес места жительства лица-инициатора)</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00920581" w:rsidTr="00920581">
        <w:trPr>
          <w:gridAfter w:val="1"/>
          <w:trHeight w:val="192"/>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r>
      <w:tr w:rsidR="00920581" w:rsidTr="00920581">
        <w:trPr>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c>
          <w:tcPr>
            <w:tcW w:w="0" w:type="auto"/>
            <w:shd w:val="clear" w:color="auto" w:fill="FFFFFF"/>
            <w:vAlign w:val="center"/>
            <w:hideMark/>
          </w:tcPr>
          <w:p w:rsidR="00920581" w:rsidRDefault="00920581">
            <w:pPr>
              <w:rPr>
                <w:rFonts w:ascii="Tahoma" w:hAnsi="Tahoma" w:cs="Tahoma"/>
                <w:color w:val="2C2C2C"/>
                <w:sz w:val="20"/>
                <w:szCs w:val="20"/>
              </w:rPr>
            </w:pPr>
          </w:p>
        </w:tc>
      </w:tr>
    </w:tbl>
    <w:p w:rsidR="00920581" w:rsidRDefault="00920581" w:rsidP="00920581">
      <w:pPr>
        <w:pStyle w:val="bodytext5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(подпись и дата ее внесения)</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Подписной лист удостоверяю</w:t>
      </w:r>
    </w:p>
    <w:p w:rsidR="00920581" w:rsidRDefault="00920581" w:rsidP="00920581">
      <w:pPr>
        <w:pStyle w:val="bodytext2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(фамилия, имя, отчество, дата рождения, серия, номер паспорта или заменяющего его документа, адрес места жительства лица, собиравшего подписи)</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00920581" w:rsidTr="00920581">
        <w:trPr>
          <w:gridAfter w:val="1"/>
          <w:trHeight w:val="192"/>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r>
      <w:tr w:rsidR="00920581" w:rsidTr="00920581">
        <w:trPr>
          <w:tblCellSpacing w:w="0" w:type="dxa"/>
        </w:trPr>
        <w:tc>
          <w:tcPr>
            <w:tcW w:w="0" w:type="auto"/>
            <w:shd w:val="clear" w:color="auto" w:fill="FFFFFF"/>
            <w:vAlign w:val="center"/>
            <w:hideMark/>
          </w:tcPr>
          <w:p w:rsidR="00920581" w:rsidRDefault="00920581">
            <w:pPr>
              <w:rPr>
                <w:rFonts w:ascii="Tahoma" w:hAnsi="Tahoma" w:cs="Tahoma"/>
                <w:color w:val="2C2C2C"/>
                <w:sz w:val="20"/>
                <w:szCs w:val="20"/>
              </w:rPr>
            </w:pPr>
          </w:p>
        </w:tc>
        <w:tc>
          <w:tcPr>
            <w:tcW w:w="0" w:type="auto"/>
            <w:shd w:val="clear" w:color="auto" w:fill="FFFFFF"/>
            <w:vAlign w:val="center"/>
            <w:hideMark/>
          </w:tcPr>
          <w:p w:rsidR="00920581" w:rsidRDefault="00920581">
            <w:pPr>
              <w:rPr>
                <w:rFonts w:ascii="Tahoma" w:hAnsi="Tahoma" w:cs="Tahoma"/>
                <w:color w:val="2C2C2C"/>
                <w:sz w:val="20"/>
                <w:szCs w:val="20"/>
              </w:rPr>
            </w:pPr>
          </w:p>
        </w:tc>
      </w:tr>
    </w:tbl>
    <w:p w:rsidR="00920581" w:rsidRDefault="00920581" w:rsidP="00920581">
      <w:pPr>
        <w:pStyle w:val="bodytext5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vertAlign w:val="superscript"/>
        </w:rPr>
        <w:t>(подпись и дата ее внесения)</w:t>
      </w:r>
    </w:p>
    <w:p w:rsidR="003E0016" w:rsidRPr="00A806FF" w:rsidRDefault="003E0016" w:rsidP="00A806FF">
      <w:bookmarkStart w:id="0" w:name="_GoBack"/>
      <w:bookmarkEnd w:id="0"/>
    </w:p>
    <w:sectPr w:rsidR="003E0016" w:rsidRPr="00A8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1F14"/>
    <w:multiLevelType w:val="multilevel"/>
    <w:tmpl w:val="DF6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E91"/>
    <w:multiLevelType w:val="multilevel"/>
    <w:tmpl w:val="F74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B14C0"/>
    <w:multiLevelType w:val="multilevel"/>
    <w:tmpl w:val="8C5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26AD9"/>
    <w:multiLevelType w:val="multilevel"/>
    <w:tmpl w:val="9EB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46410"/>
    <w:multiLevelType w:val="multilevel"/>
    <w:tmpl w:val="2ED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653087"/>
    <w:multiLevelType w:val="multilevel"/>
    <w:tmpl w:val="DC2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48258B"/>
    <w:multiLevelType w:val="multilevel"/>
    <w:tmpl w:val="0BE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6D5FA3"/>
    <w:multiLevelType w:val="multilevel"/>
    <w:tmpl w:val="98C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1F3778"/>
    <w:multiLevelType w:val="multilevel"/>
    <w:tmpl w:val="843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5822E5"/>
    <w:multiLevelType w:val="multilevel"/>
    <w:tmpl w:val="DD64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0F3463"/>
    <w:multiLevelType w:val="multilevel"/>
    <w:tmpl w:val="EFE6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1039F6"/>
    <w:multiLevelType w:val="multilevel"/>
    <w:tmpl w:val="AA96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E97FBA"/>
    <w:multiLevelType w:val="multilevel"/>
    <w:tmpl w:val="C8D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077C46"/>
    <w:multiLevelType w:val="multilevel"/>
    <w:tmpl w:val="AE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
  </w:num>
  <w:num w:numId="3">
    <w:abstractNumId w:val="0"/>
  </w:num>
  <w:num w:numId="4">
    <w:abstractNumId w:val="24"/>
  </w:num>
  <w:num w:numId="5">
    <w:abstractNumId w:val="26"/>
  </w:num>
  <w:num w:numId="6">
    <w:abstractNumId w:val="5"/>
  </w:num>
  <w:num w:numId="7">
    <w:abstractNumId w:val="20"/>
  </w:num>
  <w:num w:numId="8">
    <w:abstractNumId w:val="12"/>
  </w:num>
  <w:num w:numId="9">
    <w:abstractNumId w:val="47"/>
  </w:num>
  <w:num w:numId="10">
    <w:abstractNumId w:val="46"/>
  </w:num>
  <w:num w:numId="11">
    <w:abstractNumId w:val="15"/>
  </w:num>
  <w:num w:numId="12">
    <w:abstractNumId w:val="30"/>
  </w:num>
  <w:num w:numId="13">
    <w:abstractNumId w:val="22"/>
  </w:num>
  <w:num w:numId="14">
    <w:abstractNumId w:val="13"/>
  </w:num>
  <w:num w:numId="15">
    <w:abstractNumId w:val="16"/>
  </w:num>
  <w:num w:numId="16">
    <w:abstractNumId w:val="25"/>
  </w:num>
  <w:num w:numId="17">
    <w:abstractNumId w:val="38"/>
  </w:num>
  <w:num w:numId="18">
    <w:abstractNumId w:val="36"/>
  </w:num>
  <w:num w:numId="19">
    <w:abstractNumId w:val="7"/>
  </w:num>
  <w:num w:numId="20">
    <w:abstractNumId w:val="3"/>
  </w:num>
  <w:num w:numId="21">
    <w:abstractNumId w:val="9"/>
  </w:num>
  <w:num w:numId="22">
    <w:abstractNumId w:val="28"/>
  </w:num>
  <w:num w:numId="23">
    <w:abstractNumId w:val="44"/>
  </w:num>
  <w:num w:numId="24">
    <w:abstractNumId w:val="40"/>
  </w:num>
  <w:num w:numId="25">
    <w:abstractNumId w:val="18"/>
  </w:num>
  <w:num w:numId="26">
    <w:abstractNumId w:val="32"/>
  </w:num>
  <w:num w:numId="27">
    <w:abstractNumId w:val="8"/>
  </w:num>
  <w:num w:numId="28">
    <w:abstractNumId w:val="48"/>
  </w:num>
  <w:num w:numId="29">
    <w:abstractNumId w:val="34"/>
  </w:num>
  <w:num w:numId="30">
    <w:abstractNumId w:val="33"/>
  </w:num>
  <w:num w:numId="31">
    <w:abstractNumId w:val="41"/>
  </w:num>
  <w:num w:numId="32">
    <w:abstractNumId w:val="2"/>
  </w:num>
  <w:num w:numId="33">
    <w:abstractNumId w:val="1"/>
  </w:num>
  <w:num w:numId="34">
    <w:abstractNumId w:val="14"/>
  </w:num>
  <w:num w:numId="35">
    <w:abstractNumId w:val="17"/>
  </w:num>
  <w:num w:numId="36">
    <w:abstractNumId w:val="43"/>
  </w:num>
  <w:num w:numId="37">
    <w:abstractNumId w:val="4"/>
  </w:num>
  <w:num w:numId="38">
    <w:abstractNumId w:val="39"/>
  </w:num>
  <w:num w:numId="39">
    <w:abstractNumId w:val="49"/>
  </w:num>
  <w:num w:numId="40">
    <w:abstractNumId w:val="37"/>
  </w:num>
  <w:num w:numId="41">
    <w:abstractNumId w:val="42"/>
  </w:num>
  <w:num w:numId="42">
    <w:abstractNumId w:val="45"/>
  </w:num>
  <w:num w:numId="43">
    <w:abstractNumId w:val="19"/>
  </w:num>
  <w:num w:numId="44">
    <w:abstractNumId w:val="10"/>
  </w:num>
  <w:num w:numId="45">
    <w:abstractNumId w:val="35"/>
  </w:num>
  <w:num w:numId="46">
    <w:abstractNumId w:val="29"/>
  </w:num>
  <w:num w:numId="47">
    <w:abstractNumId w:val="23"/>
  </w:num>
  <w:num w:numId="48">
    <w:abstractNumId w:val="21"/>
  </w:num>
  <w:num w:numId="49">
    <w:abstractNumId w:val="2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9</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506</cp:revision>
  <dcterms:created xsi:type="dcterms:W3CDTF">2022-10-31T02:01:00Z</dcterms:created>
  <dcterms:modified xsi:type="dcterms:W3CDTF">2022-11-01T03:53:00Z</dcterms:modified>
</cp:coreProperties>
</file>