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381000" cy="480060"/>
            <wp:effectExtent l="0" t="0" r="0" b="0"/>
            <wp:docPr id="17" name="Рисунок 17" descr="http://oek.su/uploads/posts/2013-09/137929162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ek.su/uploads/posts/2013-09/137929162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РОССИЙСКАЯ ФЕДЕРАЦИЯ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ОЁКСКОГО МУНИЦИПАЛЬНОГО ОБРАЗОВАНИЯ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«30» августа 2013 г. № 190-п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Реестра муниципальных услуг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новой редакции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В целях повышения открытости и общедоступности информации по предоставлению муниципальных услуг населению Оекского муниципального образования, реализации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 г. №131-ФЗ «Об общих принципах организации местного самоуправления в Российской Федерации», распоряжением Правительства Российской Федерации от 17.12.2009 г. № 1993-р, руководствуясь статьями 6, 7, 48 Устава Оекского муниципального образования, администрация Оекского муниципального образования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Реестр муниципальных услуг Оекского муниципального образования в новой редакции (приложение №1).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Признать утратившими силу: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постановление администрации Оекского муниципального образования от 24.02.2012 г. № 41-п «Об утверждении Реестра муниципальных услуг Оекского муниципального образования»;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постановление администрации Оекского муниципального образования от 15.06.2012 г. № 133-п «О внесении изменений и дополнений в Реестр муниципальных услуг Оекского муниципального образования»;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постановление администрации Оекского муниципального образования от 21.01.2013 г. № 17-п «О внесении изменений и дополнений в Реестр муниципальных услуг Оекского муниципального образования»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Начальнику общего отдела администрации Н.П. Пихето-Новосельцевой внести в оригиналы постановлений администрации Оекского муниципального образования от 24.02.2012 г. № 41-п, от 15.06.2012 года №133-п, от 21.01.2013 года №17-п информацию об отмене правовых актов.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Разместить информацию о муниципальных услугах, предоставляемых Администрацией Оекского муниципального образования, на официальном сайте администрации Оекского муниципального образования.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настоящее постановление в информационном бюллетене «Вестник Оёкского муниципального образования» и на интернет-сайте администрации www.oek.su.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постановления оставляю за собой.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администрации Оёкского муниципального образования П.Н. Новосельцев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 Оёкского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«30» августа 2013 г. №192-п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РЕЕСТР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муниципальных услуг Оекского  муниципального образования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I. Муниципальные услуги, предоставляемые администрацией Оекского  муниципального образования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2162"/>
        <w:gridCol w:w="4268"/>
        <w:gridCol w:w="1746"/>
      </w:tblGrid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Реестровый номер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Наименование муниципальной услуги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Правовое основание предоставления муниципальной услуги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Структурное подразделение, должностное лицо администрации Оекского муниципального образования, предоставляющее муниципальную услугу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4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101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Организация и проведение публичных слушаний по вопросам изменения разрешенного вида использования земельных участков на территории Оекского муниципального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Федеральной закон от 06.10.2003 года №131-ФЗ «Об общих принципах организации местного самоуправления в Российской Федерации»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Устав Оекского муниципального образования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102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Предоставление выписки из реестра муниципального имущества Оекского муниципального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пункт 3 статьи 14 главы 3 Федерального закона от 06.10.2003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103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 xml:space="preserve">Приватизация гражданами объектов </w:t>
            </w:r>
            <w:r>
              <w:lastRenderedPageBreak/>
              <w:t>муниципального жилищного фонда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lastRenderedPageBreak/>
              <w:t>- Закон РФ от 04.07.1991 г. №1541-1 «О приватизации жилищного фонда в РФ»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 xml:space="preserve">- Решение Думы от 27.02.2009 года №17-114 Д/сп «Об утверждении Положения о </w:t>
            </w:r>
            <w:r>
              <w:lastRenderedPageBreak/>
              <w:t>приватизации жилищного фонда на территории Оекского муниципального образования»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 xml:space="preserve">Отдел по управлению имуществом, ЖКХ, </w:t>
            </w:r>
            <w:r>
              <w:lastRenderedPageBreak/>
              <w:t>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104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градостроительных планов земельных участков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статья  44 Градостроительного кодекса РФ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Постановление администрации Оекского МО от 25.05.2010 года №90-п «Об утверждении положения о порядке подготовки, утверждения, регистрации и выдачи градостроительных планов земельных участков»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105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Подготовка и выдача разрешений на строительство, реконструкцию, капитальный ремонт объектов капитального строительства на территории Оекского мун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статья 51 Градостроительного кодекса РФ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106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Подготовка и выдача разрешений на ввод объектов в эксплуатацию на территории Оекского муниципального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статья 55 Градостроительного кодекса РФ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107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Согласование переустройства и (или) перепланировки жилого помещения на территории Оекского муниципального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статья 22 Жилищного кодекса РФ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Постановление администрации Оекского МО от 25.05.2010 года №91-п «О порядке перевода жилых (нежилых) помещений, переустройству и перепланировке жилых помещений на территории Оекского МО»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108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Приемка выполненных работ после переустройства и (или) перепланировки жилого (нежилого)  помещения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статья 23 Жилищного кодекса РФ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Постановление администрации Оекского МО от 25.05.2010 года №91-п «О порядке перевода жилых (нежилых) помещений, переустройству и перепланировке жилых помещений на территории Оекского МО»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109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статья 22 Жилищного кодекса РФ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Постановление администрации Оекского МО от 25.05.2010 года №91-п «О порядке перевода жилых (нежилых) помещений, переустройству и перепланировке жилых помещений на территории Оекского МО»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Постановление Правительства РФ от 18.08.2011г. № 686 « 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111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выписок из похозяйственной книги, справок и иных документов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законом от 07 июля 2003 года №112-ФЗ «О личном подсобном хозяйстве»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Устав Оекского муниципального образования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112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выписок из похозяйственных книги в целях оформления прав граждан на земельные участки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законом от 07 июля 2003 года №112-ФЗ «О личном подсобном хозяйстве»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Устав Оекского муниципального образования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113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 xml:space="preserve">Прием заявлений, документов, а также </w:t>
            </w:r>
            <w:r>
              <w:lastRenderedPageBreak/>
              <w:t>постановка граждан на учет в качестве нуждающихся в жилых помещениях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lastRenderedPageBreak/>
              <w:t>- Жилищный кодекс РФ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lastRenderedPageBreak/>
              <w:t>- Закон Иркутской области от 17.12.2008 года №125-оз «О порядке признания граждан малоимущими, порядке определения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Закон Иркутской области от 17.12.2008 года №127-оз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 xml:space="preserve">Отдел по управлению </w:t>
            </w:r>
            <w:r>
              <w:lastRenderedPageBreak/>
              <w:t>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114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Закон Иркутской области от 17.12.2008 года №127-оз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115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 xml:space="preserve">Присвоение (изменение) адресов земельным участкам, присвоение наименований улицам, площадям и иным территориям проживания граждан в населенных пунктах, установление нумерации домов, присвоение </w:t>
            </w:r>
            <w:r>
              <w:lastRenderedPageBreak/>
              <w:t>почтовых адресов земельным участкам, образованным в результате раздела, объединения земельных участков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lastRenderedPageBreak/>
              <w:t>- пункт 21 статьи 14 Федерального закона от 06.10.2003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116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Земельный кодекс Российской Федерации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117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Предоставление жилого помещения из муниципального жилищного фонда на условиях социального найма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статья 49 Жилищного кодекса РФ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118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актов обследования жилищно-бытовых условий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119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Первичный прием от граждан документов на регистрацию (снятие с регистрационного учета) по месту пребывания и по месту жительства, подготовка и передача в орган регистрационного учета предусмотренных учетных документов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                          </w:t>
            </w:r>
            <w:hyperlink r:id="rId6" w:history="1">
              <w:r>
                <w:rPr>
                  <w:rStyle w:val="a5"/>
                  <w:color w:val="44A1C7"/>
                  <w:u w:val="none"/>
                </w:rPr>
                <w:t>Конституция</w:t>
              </w:r>
            </w:hyperlink>
            <w:r>
              <w:t> Российской Федерации;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                          </w:t>
            </w:r>
            <w:hyperlink r:id="rId7" w:history="1">
              <w:r>
                <w:rPr>
                  <w:rStyle w:val="a5"/>
                  <w:color w:val="44A1C7"/>
                  <w:u w:val="none"/>
                </w:rPr>
                <w:t>Закон</w:t>
              </w:r>
            </w:hyperlink>
            <w:r>
              <w:t> 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                          </w:t>
            </w:r>
            <w:hyperlink r:id="rId8" w:history="1">
              <w:r>
                <w:rPr>
                  <w:rStyle w:val="a5"/>
                  <w:color w:val="44A1C7"/>
                  <w:u w:val="none"/>
                </w:rPr>
                <w:t>Указ</w:t>
              </w:r>
            </w:hyperlink>
            <w:r>
              <w:t> Президента Российской Федерации от 19 июля 2004 г. N 928 "Вопросы Федеральной миграционной службы";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                          </w:t>
            </w:r>
            <w:hyperlink r:id="rId9" w:history="1">
              <w:r>
                <w:rPr>
                  <w:rStyle w:val="a5"/>
                  <w:color w:val="44A1C7"/>
                  <w:u w:val="none"/>
                </w:rPr>
                <w:t>Постановление</w:t>
              </w:r>
            </w:hyperlink>
            <w:r>
              <w:t> 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регистрацию"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120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 xml:space="preserve">Признание помещения жилым </w:t>
            </w:r>
            <w:r>
              <w:lastRenderedPageBreak/>
              <w:t>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lastRenderedPageBreak/>
              <w:t xml:space="preserve">- Постановление Правительства РФ от 28.01.2006 года №47 «Об утверждении </w:t>
            </w:r>
            <w:r>
              <w:lastRenderedPageBreak/>
      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Постановление администрации Оекского МО от 29.07.2010 года №163-п «Об утверждении положения о признании помещения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 xml:space="preserve">Отдел по управлению </w:t>
            </w:r>
            <w:r>
              <w:lastRenderedPageBreak/>
              <w:t>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121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Предоставление информации о порядке предоставления жилищно-коммунальных услуг  населению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Устав Оекского муниципального образования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122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Прием заявление и выдача  ситуационных планов земельных участков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Градостроительный Кодекс Российской Федерации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123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Назначение и выплата пенсии за выслугу лет муниципальным служащим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02 марта 2007 года №25-ФЗ «О муниципальной службе в Российской Федерации»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Решение Думы Оекского муниципального образования от 27.05.2009 года №21-130 Д/сп «Об утверждении Положения о порядке назначения, перерасчета, индексации и выплаты пенсии за выслугу лет гражданам, замещавшим должности муниципальной службы в администрации Оекского МО» (с изменениями от 15.04.2011 года)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Финансово-экономический отдел администрации</w:t>
            </w:r>
          </w:p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Руководитель аппарата администрации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124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Совершение нотариальных действий специально уполномоченным должностным лицом администрации Оекского МО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Основы законодательства Российской Федерации о нотариате,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 xml:space="preserve">- Приказ Министерства юстиции Российской Федерации от 27 декабря 2007 г. N 256 «Об утверждении Инструкции о порядке совершения нотариальных действий главами местных администраций поселений и специально уполномоченными </w:t>
            </w:r>
            <w:r>
              <w:lastRenderedPageBreak/>
              <w:t>должностными лицами местного самоуправления поселений»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Специально уполномоченные должностные лица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125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default"/>
              <w:spacing w:before="0" w:beforeAutospacing="0" w:after="96" w:afterAutospacing="0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default"/>
              <w:spacing w:before="0" w:beforeAutospacing="0" w:after="96" w:afterAutospacing="0"/>
            </w:pPr>
            <w:r>
              <w:t>- Ст. 4 Федерального закона от 22.10.2004 № 125-ФЗ «Об архивном деле в Российской Федерации»;</w:t>
            </w:r>
          </w:p>
          <w:p w:rsidR="00BB27B3" w:rsidRDefault="00BB27B3">
            <w:pPr>
              <w:pStyle w:val="default"/>
              <w:spacing w:before="0" w:beforeAutospacing="0" w:after="96" w:afterAutospacing="0"/>
            </w:pPr>
            <w:r>
              <w:t>- п. 17 ч.1 ст.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Общий отдел</w:t>
            </w:r>
          </w:p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администрации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126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default"/>
              <w:spacing w:before="0" w:beforeAutospacing="0" w:after="96" w:afterAutospacing="0"/>
            </w:pPr>
            <w:r>
              <w:t>Выдача разрешений на вступление  в брак лицам, достигшим возраста шестнадцати лет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default"/>
              <w:spacing w:before="0" w:beforeAutospacing="0" w:after="96" w:afterAutospacing="0"/>
            </w:pPr>
            <w:r>
              <w:t>- Семейный Кодекс Российской Федерации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Уполномоченный специалист администрации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127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Изменение вида разрешенного использования земельных участков на территории Оекского муниципального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Градостроительный Кодекс РФ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Земельный кодекс РФ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24.07.2007 года №221-ФЗ «О государственном кадастре недвижимости»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Федеральной закон от 06.10.2003 года №131-ФЗ «Об общих принципах организации местного самоуправления в Российской Федерации»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Решение Думы Оекского МО от 28.12.2012 года №4-25 Д/сп «Об утверждении Правил землепользования и застройки Оекского сельского поселения»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128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Осуществление муниципального жилищного контроля на территории Оекского муниципального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Жилищный Кодекс Российской Федерации;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 xml:space="preserve">- Закон Иркутской области от 29.10.2012 N 98-оз "О реализации отдельных положений Жилищного кодекса Российской Федерации в части организации и осуществления </w:t>
            </w:r>
            <w:r>
              <w:lastRenderedPageBreak/>
              <w:t>муниципального жилищного контроля на территории Иркутской области"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129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default"/>
              <w:spacing w:before="0" w:beforeAutospacing="0" w:after="96" w:afterAutospacing="0"/>
            </w:pPr>
            <w:r>
              <w:t>Осуществление муниципального лесного контроля на территории Оекского муниципального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Лесной кодекс Российской Федерации;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130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default"/>
              <w:spacing w:before="0" w:beforeAutospacing="0" w:after="96" w:afterAutospacing="0"/>
            </w:pPr>
            <w:r>
              <w:t>Осуществление муниципального контроля за обеспечением сохранности автомобильных дорог местного значения на территории Оекского муниципального образования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08.11.2007 № 257-ФЗ «Об автомобильных дорогах и о дорожной деятельности в РФ и о внесении изменений в отдельные законодательные акты РФ»;</w:t>
            </w:r>
          </w:p>
          <w:p w:rsidR="00BB27B3" w:rsidRDefault="00BB27B3">
            <w:pPr>
              <w:pStyle w:val="a3"/>
              <w:spacing w:before="0" w:beforeAutospacing="0" w:after="96" w:afterAutospacing="0"/>
            </w:pPr>
            <w:r>
      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Отдел по управлению имуществом, ЖКХ, транспортом и связью</w:t>
            </w:r>
          </w:p>
        </w:tc>
      </w:tr>
    </w:tbl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II. Услуги, которые являются необходимыми и обязательными для предоставления администрацией Оекского муниципального образования муниципальных услуг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8010"/>
      </w:tblGrid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Реестровый номер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Наименование муниципальной услуги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201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Государственный технический учет и техническая инвентаризация объектов капитального строительства и выдача технического паспорта объекта капитального строительства, поэтажного плана дома, кадастрового паспорта здания, сооружения, помещения или объекта незавершенного строительства, сведений (документов) об объектах капитального строительства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202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справки организаций по техническому учету и (или) технической инвентаризации о наличии либо отсутствии  и собственности гражданина и членов его семьи жилых помещений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203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 xml:space="preserve">Выдача справки организаций по техническому учету и (или) технической инвентаризации, подтверждающей отсутствие жилого помещения в собственности либо по договору социального найма у заявителя и членов его </w:t>
            </w:r>
            <w:r>
              <w:lastRenderedPageBreak/>
              <w:t>семьи или наличие жилого помещения в собственности либо по договору социального найма у заявителя и членов его семьи менее установленной обеспеченности жилой площадью на одного члена семьи заявителя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204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Проведение кадастровых работ и выдача межевого плана,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205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Санитарно-эпидемиологическая экспертиза, расследования, обследования, исследования, испытания, токсикологические, гигиенические и иные виды оценок в сфере санитарно-эпидемиологического благополучия человека и выдача санитарно-эпидемиологических заключений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206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Архитектурно-строительное проектирование и подготовка проектной документации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207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Выполнение топографо-геодезических работ и выдача материалов топографической съемки, материалов инженерно-геологических изысканий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208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Государственная экспертиза проектной документации и результатов инженерных изысканий и выдача заключений о соответствии или несоответствии проектной документации требованиям технических регламентов и результатам инженерных изысканий, результатов инженерных изысканий требованиям технических регламентов.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209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Подготовка и выдача технических условий, документов, подтверждающих соответствие построенного, реконструированного, отремонтированного объекта капитального строительства выданным техническим условиям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210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Регистрационный учет граждан Российской Федерации по месту пребывания и по месту жительства в пределах Российской Федерации и выдача информации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211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сведений об инженерном оборудовании, сводного плана сетей инженерно–технического обеспечения с обозначением мест подключения проектируемого объекта капитального строительства к сетям инженерно – технического  обеспечения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212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проекта организации строительства объекта капитального строительства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213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согласия всех правообладателей объекта капитального строительства в случае реконструкции такого  объекта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214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подготовленного и оформленного в установленном порядке проекта переустройства и (или) перепланировки переустраиваемого и (или) перепланируемого жилого помещения.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215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216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Подготовка и выдача документов, подтверждающих доходы граждан-заявителей, а также членов их семей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217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Выдача доверенности, удостоверяющей полномочия представителя заявителя, необходимой для осуществления действия от имени заявителя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218</w:t>
            </w:r>
          </w:p>
        </w:tc>
        <w:tc>
          <w:tcPr>
            <w:tcW w:w="10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Нотариальное удостоверение копий документов, в том числе заявлений, необходимых для предоставления муниципальной услуги, в соответствии с требованиями законодательства</w:t>
            </w:r>
          </w:p>
        </w:tc>
      </w:tr>
    </w:tbl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III. Услуги, предоставляемые муниципальными учреждениями администрации Оекского муниципального образования и другими организациями, в которых размещается муниципальное задание (заказ), и предоставляемые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 электронной форме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2897"/>
        <w:gridCol w:w="2820"/>
        <w:gridCol w:w="2294"/>
      </w:tblGrid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Реестровый номер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Муниципальное учреждение, организация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Должностное лицо администрации Оекского муниципального образования, ответственное за предоставление услуги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2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4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301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Предоставление информации о времени и месте культурно массовых мероприятий, концертов и гастрольных мероприятий, киносеансов, анонсы данных мероприятий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Муниципальное учреждение «Социально-культурный спортивный комплекс»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Заместитель главы администрации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302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Муниципальное учреждение «Социально-культурный спортивный комплекс»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Заместитель главы администрации</w:t>
            </w:r>
          </w:p>
        </w:tc>
      </w:tr>
      <w:tr w:rsidR="00BB27B3" w:rsidTr="00BB27B3">
        <w:trPr>
          <w:tblCellSpacing w:w="0" w:type="dxa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303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</w:pPr>
            <w:r>
              <w:t>Запись на обзорные, тематические и интерактивные экскурсии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Муниципальное учреждение «Социально-культурный спортивный комплекс»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7B3" w:rsidRDefault="00BB27B3">
            <w:pPr>
              <w:pStyle w:val="a3"/>
              <w:spacing w:before="0" w:beforeAutospacing="0" w:after="96" w:afterAutospacing="0"/>
              <w:jc w:val="center"/>
            </w:pPr>
            <w:r>
              <w:t>Заместитель главы администрации</w:t>
            </w:r>
          </w:p>
        </w:tc>
      </w:tr>
    </w:tbl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B27B3" w:rsidRDefault="00BB27B3" w:rsidP="00BB27B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          Глава администрации Оекского муниципального образования П.Н. Новосельцев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D1D71"/>
    <w:rsid w:val="009E2B60"/>
    <w:rsid w:val="00A149A4"/>
    <w:rsid w:val="00A55E23"/>
    <w:rsid w:val="00A7527E"/>
    <w:rsid w:val="00AC2F1D"/>
    <w:rsid w:val="00AD00BD"/>
    <w:rsid w:val="00B441E0"/>
    <w:rsid w:val="00B725BC"/>
    <w:rsid w:val="00BB27B3"/>
    <w:rsid w:val="00C2086F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consultantplus%3A/offline/ref=426C3EAC4F6B2B479BE6F3F27DD8D3BD4C5AF260ACA2DEA58747DB2B49QCF3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consultantplus%3A/offline/ref=426C3EAC4F6B2B479BE6F3F27DD8D3BD4C5AF260A5A3DEA58747DB2B49C31D7E4441D40D424A15FCQ7F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426C3EAC4F6B2B479BE6F3F27DD8D3BD4F50F762A6F589A7D612D5Q2FE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consultantplus%3A/offline/ref=426C3EAC4F6B2B479BE6F3F27DD8D3BD4C5AF06EA5A6DEA58747DB2B49C31D7E4441D40D424A15FDQ7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</cp:revision>
  <dcterms:created xsi:type="dcterms:W3CDTF">2022-10-21T04:13:00Z</dcterms:created>
  <dcterms:modified xsi:type="dcterms:W3CDTF">2022-10-21T05:41:00Z</dcterms:modified>
</cp:coreProperties>
</file>