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«24» декабря 2021 года                                                                                                                      №50-67 Д/сп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 «О БЮДЖЕТЕ ОЕКСКОГО МУНИЦИПАЛЬНОГО ОБРАЗОВАНИЯ НА 2021 ГОД И НА ПЛАНОВЫЙ ПЕРИОД 2022 И 2023 ГОДОВ»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Руководствуясь ст. 49, ст. 63, ст. 65 Устава Оекского муниципального образования, Дума Оекского муниципального образования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в решение Думы Оекского муниципального образования от 25.12.2020 г. № 39-69 Д/сп «О бюджете Оекского муниципального образования на 2021 год и на плановый период 2022 и 2023 годов» следующие изменения и дополнения: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пункт 1 решения изложить в следующей редакции: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«1. Утвердить основные характеристики бюджета Оекского муниципального образования (далее местный бюджет) на 2021 год: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прогнозируемый общий объем доходов местного бюджета в сумме 60 444,0 тыс. рублей, из них объем межбюджетных трансфертов, получаемых из других бюджетов бюджетной системы Российской Федерации, в сумме 34 286,8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62 710,9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размер дефицита местного бюджета в сумме 2 266,9 тыс. рублей, или 8,7% утвержденного общего годового 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786,9 тыс. рублей.».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Приложения 1, 6, 8, 10, 12, изложить в новой редакции (прилагаются).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решения Думы Оекского муниципального образования от 25.12.2020 г. № 39-69 Д/сп информацию о внесении изменений и дополнений.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Опубликовать настоящее решение в информационном бюллетене «Вестник Оекского муниципального образования» (официальная информация) и на официальном сайте </w:t>
      </w:r>
      <w:hyperlink r:id="rId4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исполнением настоящего решения возложить на начальника финансово-экономического отдела администрации Л.Г. Арсёнову.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 Глава Оекского муниципального образования О.А.Парфенов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СПРАВКА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lastRenderedPageBreak/>
        <w:t>ОБ ИЗМЕНЕНИИ В БЮДЖЕТЕ ОЕКСКОГО МУНИЦИПАЛЬНОГО ОБРАЗОВАНИЯ НА 2021 ГОД И НА ПЛАНОВЫЙ ПЕРИОД   2022 И 2023 ГОДОВ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доходную часть бюджета 2021 года внесены следующие изменения: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 В соответствии с Уведомлением  по расчетам между бюджетами и утвержденным решением Думы АИРМО от 09.12.2021 г. «О внесении изменений в решение Думы Иркутского района от 10 декабря  2020 г. № 16-132/рд «О районном бюджете на 2021 год и на плановый период 2022 и 2023 годов» увеличены безвозмездные перечисления в виде: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дотации бюджетам сельских поселений на выравнивание бюджетной обеспеченности из бюджетов муниципальных районов по коду бюджетной классификации (далее – КБК)   «72620216001100000150» в размере 3 658,5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В связи с фактическим поступление налоговых и неналоговых доходов на 01.12.2021 и ожидаемой оценки внести изменения  в следующие коды доходов: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- 18210102030010000110 «Налог на доходы физических лиц с доходов,   полученных физическими лицами в соответствии со статьей 228  Налогового кодекса Российской Федерации» увеличить на 0,4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- 18210601030100000110 «Налог на имущество физических лиц, взимаемый по ставкам, применяемым к объектам налогообложения, расположенным в границах сельских  поселений» уменьшить на 466,0 тыс. рублей;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- 18210606033100000110 «Земельный налог с организаций, обладающих земельным участком, расположенным в границах сельских поселений» уменьшить на сумму 3 402,0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- 18210606043100000110 «Земельный налог с физических лиц, обладающих земельным участком, расположенным в границах сельских поселений» уменьшить на сумму 401,0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- 72610804020010000110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 уменьшить на 36,4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- 72611406025100000430 «Доходы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учреждений)» увеличить на 3,8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- 72611705050100000180 «Прочие неналоговые доходы бюджетов сельских поселений» увеличить на 20,0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доходная часть бюджета на 2021 год уменьшилась на 622,7 тыс. рублей и составит 60 444,0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расходную часть бюджета на 2021 год внесены следующие изменения: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Раздел «Общегосударственные расходы»: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1.1.</w:t>
      </w:r>
      <w:r>
        <w:rPr>
          <w:rFonts w:ascii="Tahoma" w:hAnsi="Tahoma" w:cs="Tahoma"/>
          <w:color w:val="2C2C2C"/>
          <w:sz w:val="20"/>
          <w:szCs w:val="20"/>
        </w:rPr>
        <w:t> подраздел 0102 «Функционирование высшего должностного лица субъекта Российской Федерации и муниципального образования»: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код бюджетной классификации (далее – КБК) «9110060001»  по коду вида расходов (далее – КВР)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уменьшить на 94,9 тыс. руб.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1.2. </w:t>
      </w:r>
      <w:r>
        <w:rPr>
          <w:rFonts w:ascii="Tahoma" w:hAnsi="Tahoma" w:cs="Tahoma"/>
          <w:color w:val="2C2C2C"/>
          <w:sz w:val="20"/>
          <w:szCs w:val="20"/>
        </w:rPr>
        <w:t>подраздел 0103 «Функционирование законодательных (представительных) органов государственной власти и представительных органов муниципальных образований» по КВР 853 «Уплата иных платежей» уменьшить на 1,0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1.3.</w:t>
      </w:r>
      <w:r>
        <w:rPr>
          <w:rFonts w:ascii="Tahoma" w:hAnsi="Tahoma" w:cs="Tahoma"/>
          <w:color w:val="2C2C2C"/>
          <w:sz w:val="20"/>
          <w:szCs w:val="20"/>
        </w:rPr>
        <w:t> 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  КБК «9110060001» по КВР 121 «Фонд оплаты труда государственных (муниципальных) органов» увеличить на 209,6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«9110060001»  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уменьшить на 289,0 тыс. руб.;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«9110060001» по КВР 244 «Прочая закупка товаров, работ и услуг» уменьшить на 519,9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«9110060001» по КВР 247 «Закупка энергетических ресурсов» уменьшить на 20,0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«9110060001» по КВР 360 «Иные выплаты населению» увеличить на 10,0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«9110060001» по КВР 852 «Уплата прочих налогов, сборов» уменьшить на 38,0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1.4.</w:t>
      </w:r>
      <w:r>
        <w:rPr>
          <w:rFonts w:ascii="Tahoma" w:hAnsi="Tahoma" w:cs="Tahoma"/>
          <w:color w:val="2C2C2C"/>
          <w:sz w:val="20"/>
          <w:szCs w:val="20"/>
        </w:rPr>
        <w:t> подраздел 0107 «Обеспечение проведения выборов и референдумов» уменьшить на 145,3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1.5.</w:t>
      </w:r>
      <w:r>
        <w:rPr>
          <w:rFonts w:ascii="Tahoma" w:hAnsi="Tahoma" w:cs="Tahoma"/>
          <w:color w:val="2C2C2C"/>
          <w:sz w:val="20"/>
          <w:szCs w:val="20"/>
        </w:rPr>
        <w:t> подраздел 0111 «Резервные фонды»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«9110060004» по КВР 870 «Резервные средства» уменьшить на 50,0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1.6.  </w:t>
      </w:r>
      <w:r>
        <w:rPr>
          <w:rFonts w:ascii="Tahoma" w:hAnsi="Tahoma" w:cs="Tahoma"/>
          <w:color w:val="2C2C2C"/>
          <w:sz w:val="20"/>
          <w:szCs w:val="20"/>
        </w:rPr>
        <w:t>подраздел 0113 «Другие общегосударственные вопросы»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«9110060002» по КВР 111 «Фонд оплаты труда учреждений» уменьшить на 145,0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увеличить на 45,0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«9110060002» по КВР 244 «Прочая закупка товаров, работ и услуг» уменьшить на 336,0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«9110060008» по КВР 244 «Прочая закупка товаров, работ и услуг» уменьшить на 0,5тыс.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Раздел «Национальная оборона»: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2.1</w:t>
      </w:r>
      <w:r>
        <w:rPr>
          <w:rFonts w:ascii="Tahoma" w:hAnsi="Tahoma" w:cs="Tahoma"/>
          <w:color w:val="2C2C2C"/>
          <w:sz w:val="20"/>
          <w:szCs w:val="20"/>
        </w:rPr>
        <w:t>. подраздел 0203 «Мобилизационная и вневойсковая подготовка»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«9130051180» по КВР 121 «Фонд оплаты труда государственных (муниципальных) органов» уменьшить на 28,6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«9130051180»  по КВР 129 «Взносы по обязательному социальному страхованию на выплаты денежного содержания и иные выплаты работникам государственных (муниципальных) органов» уменьшить на 10,2 тыс. руб.;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«9130051180»  по КВР 244 «Прочая закупка товаров, работ и услуг» увеличить на 38,8 тыс. руб.;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Раздел 0300 «Национальная безопасность и правоохранительная деятельность»: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3.1. </w:t>
      </w:r>
      <w:r>
        <w:rPr>
          <w:rFonts w:ascii="Tahoma" w:hAnsi="Tahoma" w:cs="Tahoma"/>
          <w:color w:val="2C2C2C"/>
          <w:sz w:val="20"/>
          <w:szCs w:val="20"/>
        </w:rPr>
        <w:t>подраздел 0310 «Обеспечение пожарной безопасности» внесены следующие изменения: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КБК «2140099015»  по КВР 244 «Прочая закупка товаров, работ и услуг» уменьшить на 318,5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Раздел «Национальная экономика»: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4.2. </w:t>
      </w:r>
      <w:r>
        <w:rPr>
          <w:rFonts w:ascii="Tahoma" w:hAnsi="Tahoma" w:cs="Tahoma"/>
          <w:color w:val="2C2C2C"/>
          <w:sz w:val="20"/>
          <w:szCs w:val="20"/>
        </w:rPr>
        <w:t>подраздел 0412 «Другие вопросы в области национальной экономики»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непрограммные расходы КБК «9110060011» по КВР 244 «Прочая закупка товаров, работ и услуг»  уменьшены на 21,8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Раздел «Жилищно-коммунальное хозяйство»: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5.1. </w:t>
      </w:r>
      <w:r>
        <w:rPr>
          <w:rFonts w:ascii="Tahoma" w:hAnsi="Tahoma" w:cs="Tahoma"/>
          <w:color w:val="2C2C2C"/>
          <w:sz w:val="20"/>
          <w:szCs w:val="20"/>
        </w:rPr>
        <w:t>подраздел 0503 «Благоустройство»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внесены изменения на 2020 год в муниципальную программу «Уличное освещение Оекского муниципального образования на 2020-2022 годы» в КБК «2270099030» по КВР 244 «Прочая закупка товаров, работ и услуг»  увеличить  на 393,6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«9110060105» по КВР 244 «Прочая закупка товаров, работ и услуг» уменьшить на 83,0 тыс. рублей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Раздел «Культура, кинематография»: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6.1</w:t>
      </w:r>
      <w:r>
        <w:rPr>
          <w:rFonts w:ascii="Tahoma" w:hAnsi="Tahoma" w:cs="Tahoma"/>
          <w:color w:val="2C2C2C"/>
          <w:sz w:val="20"/>
          <w:szCs w:val="20"/>
        </w:rPr>
        <w:t>.подраздел 0801 «Культура»: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111 «Фонд оплаты труда казенных учреждений» увеличить на 603,8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112 «Иные выплаты персоналу учреждений, за исключением фонда оплаты труда» уменьшить на 0,2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119 «Взносы по обязательному социальному страхованию на выплаты по оплате труда работников и иные выплаты работникам учреждений» увеличить на 16,9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243 «Закупка товаров, работ, услуг в целях капитального ремонта государственного (муниципального) имущества» уменьшить на 299,8 тыс. рублей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244 «Прочая закупка товаров, работ и услуг» увеличить на 34,8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«9110060002» по КВР 247 «Закупка энергетических ресурсов» увеличить на 292,0 тыс. рублей;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  КБК «9110060002» по КВР 853 «Уплата иных платежей» увеличить на 0,01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Раздел «Социальная политика»: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7.1</w:t>
      </w:r>
      <w:r>
        <w:rPr>
          <w:rFonts w:ascii="Tahoma" w:hAnsi="Tahoma" w:cs="Tahoma"/>
          <w:color w:val="2C2C2C"/>
          <w:sz w:val="20"/>
          <w:szCs w:val="20"/>
        </w:rPr>
        <w:t>.подраздел 1001 «Пенсионное обеспечение»: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КБК «9110060018» по КВР 312 «Иные пенсии, социальные доплаты к пенсиям» уменьшить на 10,0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Раздел 1300 «Обслуживание государственного и муниципального долга»: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8.1. </w:t>
      </w:r>
      <w:r>
        <w:rPr>
          <w:rFonts w:ascii="Tahoma" w:hAnsi="Tahoma" w:cs="Tahoma"/>
          <w:color w:val="2C2C2C"/>
          <w:sz w:val="20"/>
          <w:szCs w:val="20"/>
        </w:rPr>
        <w:t>подраздел 1301 «Обслуживание государственного внутреннего и муниципального долга»: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по КБК «9110060019» по КВР 730 «Обслуживание муниципального долга» уменьшить на сумму 1,5 тыс. рублей.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C013C" w:rsidRDefault="00CC013C" w:rsidP="00CC013C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Всего расходная часть бюджета в 2021 году уменьшилась на 622,7 тыс. рублей и составит 62 710,9 тыс. рублей.</w:t>
      </w:r>
    </w:p>
    <w:p w:rsidR="003E0016" w:rsidRPr="00C67C31" w:rsidRDefault="003E0016" w:rsidP="00F4586F">
      <w:pPr>
        <w:pStyle w:val="a3"/>
        <w:shd w:val="clear" w:color="auto" w:fill="FFFFFF"/>
        <w:spacing w:before="0" w:beforeAutospacing="0" w:after="96" w:afterAutospacing="0"/>
        <w:jc w:val="center"/>
      </w:pPr>
      <w:bookmarkStart w:id="0" w:name="_GoBack"/>
      <w:bookmarkEnd w:id="0"/>
    </w:p>
    <w:sectPr w:rsidR="003E0016" w:rsidRPr="00C6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0FFD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230</cp:revision>
  <dcterms:created xsi:type="dcterms:W3CDTF">2022-11-02T01:23:00Z</dcterms:created>
  <dcterms:modified xsi:type="dcterms:W3CDTF">2022-11-02T04:52:00Z</dcterms:modified>
</cp:coreProperties>
</file>