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D0" w:rsidRDefault="003244D0" w:rsidP="003244D0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769620" cy="95250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D0" w:rsidRDefault="003244D0" w:rsidP="003244D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br/>
        <w:t>РОССИЙСКАЯ ФЕДЕРАЦИЯ</w:t>
      </w:r>
    </w:p>
    <w:p w:rsidR="003244D0" w:rsidRDefault="003244D0" w:rsidP="003244D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</w:rPr>
        <w:t>ИРКУТСКАЯ ОБЛАСТЬ</w:t>
      </w:r>
    </w:p>
    <w:p w:rsidR="003244D0" w:rsidRDefault="003244D0" w:rsidP="003244D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3244D0" w:rsidRDefault="003244D0" w:rsidP="003244D0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3244D0" w:rsidRDefault="003244D0" w:rsidP="003244D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3244D0" w:rsidRDefault="003244D0" w:rsidP="003244D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ПОСТАНОВЛЕНИЕ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color w:val="2C2C2C"/>
        </w:rPr>
        <w:t>от «25» мая 2010 г.                                                                                                № 90-п</w:t>
      </w:r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Положения о порядке подготовки,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color w:val="2C2C2C"/>
        </w:rPr>
        <w:t>утверждения, регистрации и выдачи градостроительных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color w:val="2C2C2C"/>
        </w:rPr>
        <w:t>планов земельных участков, расположенных на территории</w:t>
      </w:r>
    </w:p>
    <w:p w:rsidR="003244D0" w:rsidRDefault="003244D0" w:rsidP="003244D0">
      <w:pPr>
        <w:shd w:val="clear" w:color="auto" w:fill="FFFFFF"/>
        <w:rPr>
          <w:color w:val="2C2C2C"/>
        </w:rPr>
      </w:pPr>
      <w:r>
        <w:rPr>
          <w:color w:val="2C2C2C"/>
        </w:rPr>
        <w:t>Оёкского муниципального образования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0" w:name="sub_555"/>
      <w:r>
        <w:rPr>
          <w:color w:val="44A1C7"/>
        </w:rPr>
        <w:t> </w:t>
      </w:r>
      <w:bookmarkEnd w:id="0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 xml:space="preserve">В целях обеспечения устойчивого развития территорий в Оёкском муниципальном образовании, руководствуясь ст.44 Градостроительного кодекса Российской Федерации, ст.4 Федерального закона "О введении в действие Градостроительного кодекса Российской Федерации", ст.14 Федерального закона от 06.11.2003г. № 131-ФЗ  "Об общих принципах организации местного самоуправления в Российской Федерации", постановлением Правительства Российской Федерации от 29.12.2005 N 840 "О форме градостроительного плана земельного участка", Инструкцией о порядке заполнения формы градостроительного плана земельного участка, утверждённой Приказом Министерства регионального развития Российской </w:t>
      </w:r>
      <w:r>
        <w:rPr>
          <w:color w:val="2C2C2C"/>
        </w:rPr>
        <w:lastRenderedPageBreak/>
        <w:t>Федерации от 11.08.2006 № 93  руководствуясь п.п.19 п.1 ст.6 гл.2  Устава Оёкского муниципального образования ПОСТАНОВЛЯЮ: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1.  Утвердить Положение о порядке подготовки, утверждения, регистрации и выдачи градостроительных планов земельных участков, расположенных на территории Оёкского муниципального образования (</w:t>
      </w:r>
      <w:hyperlink r:id="rId6" w:anchor="sub_9991" w:history="1">
        <w:r>
          <w:rPr>
            <w:rStyle w:val="a7"/>
            <w:color w:val="44A1C7"/>
          </w:rPr>
          <w:t>приложение N 1</w:t>
        </w:r>
      </w:hyperlink>
      <w:r>
        <w:rPr>
          <w:color w:val="2C2C2C"/>
        </w:rPr>
        <w:t>).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 2.  Опубликовать данное решение в информационном бюллетене «Вестник Оёкского муниципального образования» и на официальном сайте администрации Оёкского муниципального образования (www.oek.su)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  3.   Контроль за исполнением данного решения возложить на заведующую отделом по управлению имуществом, ЖКХ, транспорта и связи администрации Оёкского муниципального образования (В.А.Куклину).</w:t>
      </w:r>
    </w:p>
    <w:p w:rsidR="003244D0" w:rsidRDefault="003244D0" w:rsidP="003244D0">
      <w:pPr>
        <w:shd w:val="clear" w:color="auto" w:fill="FFFFFF"/>
        <w:ind w:firstLine="567"/>
        <w:jc w:val="right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ИО главы администрации Оёкского муниципального образования Л.Г. Тигунцева</w:t>
      </w: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 </w:t>
      </w:r>
    </w:p>
    <w:p w:rsidR="003244D0" w:rsidRDefault="003244D0" w:rsidP="003244D0">
      <w:pPr>
        <w:shd w:val="clear" w:color="auto" w:fill="FFFFFF"/>
        <w:ind w:firstLine="567"/>
        <w:jc w:val="right"/>
        <w:rPr>
          <w:color w:val="2C2C2C"/>
        </w:rPr>
      </w:pPr>
      <w:r>
        <w:rPr>
          <w:color w:val="2C2C2C"/>
        </w:rPr>
        <w:t>Приложение №1</w:t>
      </w:r>
    </w:p>
    <w:p w:rsidR="003244D0" w:rsidRDefault="003244D0" w:rsidP="003244D0">
      <w:pPr>
        <w:shd w:val="clear" w:color="auto" w:fill="FFFFFF"/>
        <w:ind w:firstLine="567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3244D0" w:rsidRDefault="003244D0" w:rsidP="003244D0">
      <w:pPr>
        <w:shd w:val="clear" w:color="auto" w:fill="FFFFFF"/>
        <w:ind w:firstLine="567"/>
        <w:jc w:val="right"/>
        <w:rPr>
          <w:color w:val="2C2C2C"/>
        </w:rPr>
      </w:pPr>
      <w:r>
        <w:rPr>
          <w:color w:val="2C2C2C"/>
        </w:rPr>
        <w:t>Оёкского муниципального образования</w:t>
      </w:r>
    </w:p>
    <w:p w:rsidR="003244D0" w:rsidRDefault="003244D0" w:rsidP="003244D0">
      <w:pPr>
        <w:shd w:val="clear" w:color="auto" w:fill="FFFFFF"/>
        <w:ind w:firstLine="567"/>
        <w:jc w:val="right"/>
        <w:rPr>
          <w:color w:val="2C2C2C"/>
        </w:rPr>
      </w:pPr>
      <w:r>
        <w:rPr>
          <w:color w:val="2C2C2C"/>
        </w:rPr>
        <w:t>№ 90-п   от «25» мая 2010 года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ind w:left="720"/>
        <w:jc w:val="center"/>
        <w:rPr>
          <w:color w:val="2C2C2C"/>
        </w:rPr>
      </w:pPr>
      <w:r>
        <w:rPr>
          <w:rStyle w:val="a3"/>
          <w:color w:val="2C2C2C"/>
        </w:rPr>
        <w:t>Положение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о порядке подготовки, утверждения, регистрации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и выдачи градостроительных планов земельных участков,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расположенных на территории Оёкского муниципального образования.</w:t>
      </w:r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bookmarkStart w:id="1" w:name="sub_100"/>
      <w:r>
        <w:rPr>
          <w:color w:val="44A1C7"/>
        </w:rPr>
        <w:t> </w:t>
      </w:r>
      <w:bookmarkEnd w:id="1"/>
    </w:p>
    <w:p w:rsidR="003244D0" w:rsidRDefault="003244D0" w:rsidP="003244D0">
      <w:pPr>
        <w:shd w:val="clear" w:color="auto" w:fill="FFFFFF"/>
        <w:ind w:left="720"/>
        <w:jc w:val="center"/>
        <w:rPr>
          <w:color w:val="2C2C2C"/>
        </w:rPr>
      </w:pPr>
      <w:r>
        <w:rPr>
          <w:rStyle w:val="a3"/>
          <w:color w:val="2C2C2C"/>
        </w:rPr>
        <w:t>1. Общие положения</w:t>
      </w:r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bookmarkStart w:id="2" w:name="sub_11"/>
      <w:r>
        <w:rPr>
          <w:color w:val="44A1C7"/>
        </w:rPr>
        <w:lastRenderedPageBreak/>
        <w:t> </w:t>
      </w:r>
      <w:bookmarkEnd w:id="2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1.1. Настоящее положение определяет порядок подготовки, утверждения, регистрации и выдачи градостроительных планов земельных участков, расположенных на территории Оёкского муниципального образования, в виде отдельного документа.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3" w:name="sub_12"/>
      <w:r>
        <w:rPr>
          <w:color w:val="44A1C7"/>
        </w:rPr>
        <w:t>1.2. Градостроительный план земельного участка является разновидностью документации по планировке территории. Подготовка градостроительных планов земельных участков, расположенных на территории Оёкского муниципального образования, осуществляется применительно к застроенным или предназначенным для строительства, реконструкции, капитального ремонта объектов капитального строительства земельным участкам.</w:t>
      </w:r>
      <w:bookmarkEnd w:id="3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4" w:name="sub_13"/>
      <w:r>
        <w:rPr>
          <w:color w:val="44A1C7"/>
        </w:rPr>
        <w:t>1.3. Организация подготовки, утверждение, регистрация, выдача и хранение градостроительных планов земельных участков, расположенных на территории Оёкского муниципального образования, осуществляется отделом по управлению имуществом, ЖКХ, транспортом и связью администрации Оёкского муниципального образования.</w:t>
      </w:r>
      <w:bookmarkEnd w:id="4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5" w:name="sub_14"/>
      <w:r>
        <w:rPr>
          <w:color w:val="44A1C7"/>
        </w:rPr>
        <w:t>1.4. Финансирование работ по подготовке градостроительных планов земельных участков в виде отдельного документа осуществляется за счет средств бюджета Оёкского муниципального образования.</w:t>
      </w:r>
      <w:bookmarkEnd w:id="5"/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bookmarkStart w:id="6" w:name="sub_200"/>
      <w:r>
        <w:rPr>
          <w:color w:val="44A1C7"/>
        </w:rPr>
        <w:t> </w:t>
      </w:r>
      <w:bookmarkEnd w:id="6"/>
    </w:p>
    <w:p w:rsidR="003244D0" w:rsidRDefault="003244D0" w:rsidP="003244D0">
      <w:pPr>
        <w:shd w:val="clear" w:color="auto" w:fill="FFFFFF"/>
        <w:ind w:left="720"/>
        <w:jc w:val="center"/>
        <w:rPr>
          <w:color w:val="2C2C2C"/>
        </w:rPr>
      </w:pPr>
      <w:r>
        <w:rPr>
          <w:rStyle w:val="a3"/>
          <w:color w:val="2C2C2C"/>
        </w:rPr>
        <w:t>2. Порядок подготовки, утверждения, регистрации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и выдачи градостроительного плана</w:t>
      </w:r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bookmarkStart w:id="7" w:name="sub_21"/>
      <w:r>
        <w:rPr>
          <w:color w:val="44A1C7"/>
        </w:rPr>
        <w:t> </w:t>
      </w:r>
      <w:bookmarkEnd w:id="7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 xml:space="preserve">2.1. Прием заявлений о выдаче градостроительных планов земельных участков в виде отдельного документа осуществляется отделом по управлению имуществом, ЖКХ, транспортом и связью администрации Оёкского муниципального образования. Заявление оформляется на </w:t>
      </w:r>
      <w:proofErr w:type="gramStart"/>
      <w:r>
        <w:rPr>
          <w:color w:val="2C2C2C"/>
        </w:rPr>
        <w:t>имя  главы</w:t>
      </w:r>
      <w:proofErr w:type="gramEnd"/>
      <w:r>
        <w:rPr>
          <w:color w:val="2C2C2C"/>
        </w:rPr>
        <w:t xml:space="preserve"> администрации Оёкского муниципального образования и должно содержать </w:t>
      </w:r>
      <w:r>
        <w:rPr>
          <w:color w:val="2C2C2C"/>
        </w:rPr>
        <w:lastRenderedPageBreak/>
        <w:t>полное наименование заявителя, его реквизиты, местонахождение и почтовый адрес.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К заявлению о подготовке и выдаче градостроительного плана земельного участка прилагаются следующие документы (с копиями):</w:t>
      </w:r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8" w:name="sub_211"/>
      <w:r>
        <w:rPr>
          <w:color w:val="44A1C7"/>
        </w:rPr>
        <w:t>2.1.1. в случае, если заявителем является юридическое лицо - учредительные документы, документы, подтверждающие государственную регистрацию юридического лица, а также документ, подтверждающий полномочия лица, подписавшего заявление; в случае, если заявителем является физическое лицо - документ, удостоверяющий личность гражданина, либо доверенность лица, уполномоченного представлять интересы заявителя;</w:t>
      </w:r>
      <w:bookmarkEnd w:id="8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9" w:name="sub_212"/>
      <w:r>
        <w:rPr>
          <w:color w:val="44A1C7"/>
        </w:rPr>
        <w:t>2.1.2. правоустанавливающие документы на земельный участок, в отношении которого осуществляется подготовка градостроительного плана;</w:t>
      </w:r>
      <w:bookmarkEnd w:id="9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0" w:name="sub_213"/>
      <w:r>
        <w:rPr>
          <w:color w:val="44A1C7"/>
        </w:rPr>
        <w:t>2.1.3. правоустанавливающие документы на объекты капитального строительства (при наличии в границах участка объектов капитального строительства);</w:t>
      </w:r>
      <w:bookmarkEnd w:id="10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1" w:name="sub_214"/>
      <w:r>
        <w:rPr>
          <w:color w:val="44A1C7"/>
        </w:rPr>
        <w:t>2.1.4. технические паспорта объектов капитального строительства (при наличии в границах участка объектов капитального строительства), подготовленные органом государственного технического учета и технической инвентаризации объектов капитального строительства;</w:t>
      </w:r>
      <w:bookmarkEnd w:id="11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2" w:name="sub_215"/>
      <w:r>
        <w:rPr>
          <w:color w:val="44A1C7"/>
        </w:rPr>
        <w:t>2.1.5. кадастровый план земельного участка;</w:t>
      </w:r>
      <w:bookmarkEnd w:id="12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3" w:name="sub_216"/>
      <w:r>
        <w:rPr>
          <w:color w:val="44A1C7"/>
        </w:rPr>
        <w:t>2.1.6. землеустроительное дело;</w:t>
      </w:r>
      <w:bookmarkEnd w:id="13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4" w:name="sub_217"/>
      <w:r>
        <w:rPr>
          <w:color w:val="44A1C7"/>
        </w:rPr>
        <w:t>2.1.7. технические условия на подключение объектов капитального строительства к сетям инженерно-технического обеспечения;</w:t>
      </w:r>
      <w:bookmarkEnd w:id="14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5" w:name="sub_22"/>
      <w:r>
        <w:rPr>
          <w:color w:val="44A1C7"/>
        </w:rPr>
        <w:t>2.2. Градостроительный план земельного участка утверждается распоряжением главы администрации Оёкского муниципального образования.</w:t>
      </w:r>
      <w:bookmarkEnd w:id="15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6" w:name="sub_23"/>
      <w:r>
        <w:rPr>
          <w:color w:val="44A1C7"/>
        </w:rPr>
        <w:t xml:space="preserve">2.3. Утвержденный распоряжением главы администрации Оёкского муниципального образования градостроительный план земельного участка регистрируется отделом по управлению имуществом, ЖКХ, транспортом и связью администрации Оекского муниципального образования в порядке, предусмотренном Инструкцией о порядке заполнения формы </w:t>
      </w:r>
      <w:r>
        <w:rPr>
          <w:color w:val="44A1C7"/>
        </w:rPr>
        <w:lastRenderedPageBreak/>
        <w:t>градостроительного плана земельного участка, утвержденной приказом Министерства регионального развития Российской Федерации от 11.08.2006 N 93.</w:t>
      </w:r>
      <w:bookmarkEnd w:id="16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7" w:name="sub_24"/>
      <w:r>
        <w:rPr>
          <w:color w:val="44A1C7"/>
        </w:rPr>
        <w:t xml:space="preserve">2.4. Градостроительный план земельного участка подготавливается в трех экземплярах. После его утверждения и регистрации первый и второй </w:t>
      </w:r>
      <w:proofErr w:type="gramStart"/>
      <w:r>
        <w:rPr>
          <w:color w:val="44A1C7"/>
        </w:rPr>
        <w:t>экземпляры  передаются</w:t>
      </w:r>
      <w:proofErr w:type="gramEnd"/>
      <w:r>
        <w:rPr>
          <w:color w:val="44A1C7"/>
        </w:rPr>
        <w:t xml:space="preserve"> заявителю. Третий </w:t>
      </w:r>
      <w:proofErr w:type="gramStart"/>
      <w:r>
        <w:rPr>
          <w:color w:val="44A1C7"/>
        </w:rPr>
        <w:t>экземпляр  хранится</w:t>
      </w:r>
      <w:proofErr w:type="gramEnd"/>
      <w:r>
        <w:rPr>
          <w:color w:val="44A1C7"/>
        </w:rPr>
        <w:t xml:space="preserve"> в отделе по управлению имуществом, ЖКХ, транспортом и связью администрации Оёкского муниципального образования.</w:t>
      </w:r>
      <w:bookmarkEnd w:id="17"/>
    </w:p>
    <w:p w:rsidR="003244D0" w:rsidRDefault="003244D0" w:rsidP="003244D0">
      <w:pPr>
        <w:shd w:val="clear" w:color="auto" w:fill="FFFFFF"/>
        <w:ind w:firstLine="567"/>
        <w:rPr>
          <w:color w:val="2C2C2C"/>
        </w:rPr>
      </w:pPr>
      <w:bookmarkStart w:id="18" w:name="sub_25"/>
      <w:r>
        <w:rPr>
          <w:color w:val="44A1C7"/>
        </w:rPr>
        <w:t>2.5. Отдел по управлению имуществом, ЖКХ, транспортом и связью администрации Оёкского муниципального образования осуществляет подготовку, утверждение и регистрацию градостроительного плана земельного участка в течение 30 дней с момента поступления заявления о подготовке и выдаче градостроительного плана земельного участка.</w:t>
      </w:r>
      <w:bookmarkEnd w:id="18"/>
    </w:p>
    <w:p w:rsidR="003244D0" w:rsidRDefault="003244D0" w:rsidP="003244D0">
      <w:pPr>
        <w:shd w:val="clear" w:color="auto" w:fill="FFFFFF"/>
        <w:ind w:left="720"/>
        <w:rPr>
          <w:color w:val="2C2C2C"/>
        </w:rPr>
      </w:pPr>
      <w:r>
        <w:rPr>
          <w:color w:val="2C2C2C"/>
        </w:rPr>
        <w:t> </w:t>
      </w:r>
    </w:p>
    <w:p w:rsidR="003244D0" w:rsidRDefault="003244D0" w:rsidP="003244D0">
      <w:pPr>
        <w:shd w:val="clear" w:color="auto" w:fill="FFFFFF"/>
        <w:ind w:left="720"/>
        <w:jc w:val="right"/>
        <w:rPr>
          <w:color w:val="2C2C2C"/>
        </w:rPr>
      </w:pPr>
      <w:r>
        <w:rPr>
          <w:rStyle w:val="a6"/>
          <w:color w:val="2C2C2C"/>
        </w:rPr>
        <w:t> Заведующая по управлению имуществом, ЖКХ, транспортом и связью администрации</w:t>
      </w:r>
    </w:p>
    <w:p w:rsidR="003244D0" w:rsidRDefault="003244D0" w:rsidP="003244D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Оёкского муниципального образования В.А.Куклина</w:t>
      </w:r>
    </w:p>
    <w:p w:rsidR="003E0016" w:rsidRPr="003244D0" w:rsidRDefault="003E0016" w:rsidP="003244D0">
      <w:bookmarkStart w:id="19" w:name="_GoBack"/>
      <w:bookmarkEnd w:id="19"/>
    </w:p>
    <w:sectPr w:rsidR="003E0016" w:rsidRPr="0032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244D0"/>
    <w:rsid w:val="00364AA2"/>
    <w:rsid w:val="003E0016"/>
    <w:rsid w:val="00405636"/>
    <w:rsid w:val="005E2FDB"/>
    <w:rsid w:val="00603982"/>
    <w:rsid w:val="00637552"/>
    <w:rsid w:val="00693541"/>
    <w:rsid w:val="007A7992"/>
    <w:rsid w:val="007E71B2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2022-10-18T03:49:00Z</dcterms:created>
  <dcterms:modified xsi:type="dcterms:W3CDTF">2022-10-18T05:10:00Z</dcterms:modified>
</cp:coreProperties>
</file>