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01A4" w14:textId="77777777" w:rsidR="00A857D1" w:rsidRPr="00802CED" w:rsidRDefault="00A857D1" w:rsidP="00A857D1">
      <w:pPr>
        <w:jc w:val="center"/>
        <w:rPr>
          <w:rFonts w:ascii="Arial" w:hAnsi="Arial" w:cs="Arial"/>
          <w:b/>
          <w:bCs/>
          <w:sz w:val="28"/>
          <w:szCs w:val="28"/>
          <w:lang w:eastAsia="ru-RU"/>
        </w:rPr>
      </w:pPr>
      <w:r w:rsidRPr="00802CED">
        <w:rPr>
          <w:rFonts w:ascii="Arial" w:hAnsi="Arial" w:cs="Arial"/>
          <w:b/>
          <w:bCs/>
          <w:sz w:val="28"/>
          <w:szCs w:val="28"/>
          <w:lang w:eastAsia="ru-RU"/>
        </w:rPr>
        <w:t>Руководства по соблюдению обязательных требований</w:t>
      </w:r>
    </w:p>
    <w:p w14:paraId="15AC5A8B" w14:textId="77777777" w:rsidR="00A857D1" w:rsidRPr="00802CED" w:rsidRDefault="00A857D1" w:rsidP="00A857D1">
      <w:pPr>
        <w:jc w:val="center"/>
        <w:rPr>
          <w:rFonts w:ascii="Arial" w:hAnsi="Arial" w:cs="Arial"/>
          <w:b/>
          <w:bCs/>
          <w:sz w:val="28"/>
          <w:szCs w:val="28"/>
          <w:lang w:eastAsia="ru-RU"/>
        </w:rPr>
      </w:pPr>
    </w:p>
    <w:p w14:paraId="49C3B656" w14:textId="685A2D51"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w:t>
      </w:r>
      <w:r w:rsidRPr="00802CED">
        <w:rPr>
          <w:rFonts w:ascii="Arial" w:hAnsi="Arial" w:cs="Arial"/>
          <w:sz w:val="24"/>
          <w:szCs w:val="24"/>
        </w:rPr>
        <w:t>а</w:t>
      </w:r>
      <w:r w:rsidRPr="00802CED">
        <w:rPr>
          <w:rFonts w:ascii="Arial" w:hAnsi="Arial" w:cs="Arial"/>
          <w:sz w:val="24"/>
          <w:szCs w:val="24"/>
          <w:lang w:eastAsia="ru-RU"/>
        </w:rPr>
        <w:t xml:space="preserve"> по соблюдению обязательных требований, </w:t>
      </w:r>
      <w:r w:rsidRPr="00802CED">
        <w:rPr>
          <w:rFonts w:ascii="Arial" w:hAnsi="Arial" w:cs="Arial"/>
          <w:sz w:val="24"/>
          <w:szCs w:val="24"/>
        </w:rPr>
        <w:t xml:space="preserve">осуществляются в </w:t>
      </w:r>
      <w:r w:rsidRPr="00802CED">
        <w:rPr>
          <w:rFonts w:ascii="Arial" w:hAnsi="Arial" w:cs="Arial"/>
          <w:sz w:val="24"/>
          <w:szCs w:val="24"/>
          <w:lang w:eastAsia="ru-RU"/>
        </w:rPr>
        <w:t xml:space="preserve">соответствии с Федеральным законом </w:t>
      </w:r>
      <w:r w:rsidRPr="00802CED">
        <w:rPr>
          <w:rFonts w:ascii="Arial" w:hAnsi="Arial" w:cs="Arial"/>
          <w:sz w:val="24"/>
          <w:szCs w:val="24"/>
        </w:rPr>
        <w:t>от 31.07.2020 №247-ФЗ</w:t>
      </w:r>
      <w:r w:rsidRPr="00802CED">
        <w:rPr>
          <w:rFonts w:ascii="Arial" w:hAnsi="Arial" w:cs="Arial"/>
          <w:sz w:val="24"/>
          <w:szCs w:val="24"/>
          <w:lang w:eastAsia="ru-RU"/>
        </w:rPr>
        <w:t>“Об обязательных требованиях в Российской Федерации”</w:t>
      </w:r>
      <w:r w:rsidR="004361C7" w:rsidRPr="00802CED">
        <w:rPr>
          <w:rFonts w:ascii="Arial" w:hAnsi="Arial" w:cs="Arial"/>
          <w:sz w:val="24"/>
          <w:szCs w:val="24"/>
          <w:lang w:eastAsia="ru-RU"/>
        </w:rPr>
        <w:t>.</w:t>
      </w:r>
    </w:p>
    <w:p w14:paraId="7436DF33" w14:textId="597A3502"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Согласно статьи 14 Федерального закона от 31.07.2020 № 247-ФЗ «Об обязательных требованиях в Российской Федерации;</w:t>
      </w:r>
    </w:p>
    <w:p w14:paraId="781D9F2F"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14:paraId="2370D16D"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14:paraId="3A1F061C"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применяются контролируемыми лицами на добровольной основе.</w:t>
      </w:r>
    </w:p>
    <w:p w14:paraId="533A2CE6"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14:paraId="79D94D64" w14:textId="77777777" w:rsidR="00A857D1" w:rsidRPr="00802CED"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14:paraId="207AED5E" w14:textId="77777777" w:rsidR="00A857D1" w:rsidRDefault="00A857D1" w:rsidP="00A857D1">
      <w:pPr>
        <w:ind w:firstLine="720"/>
        <w:jc w:val="both"/>
        <w:rPr>
          <w:rFonts w:ascii="Arial" w:hAnsi="Arial" w:cs="Arial"/>
          <w:sz w:val="24"/>
          <w:szCs w:val="24"/>
          <w:lang w:eastAsia="ru-RU"/>
        </w:rPr>
      </w:pPr>
      <w:r w:rsidRPr="00802CED">
        <w:rPr>
          <w:rFonts w:ascii="Arial" w:hAnsi="Arial" w:cs="Arial"/>
          <w:sz w:val="24"/>
          <w:szCs w:val="24"/>
          <w:lang w:eastAsia="ru-RU"/>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14:paraId="5751FEA7" w14:textId="77777777" w:rsidR="00D97F7B" w:rsidRDefault="00D97F7B" w:rsidP="00A857D1">
      <w:pPr>
        <w:ind w:firstLine="720"/>
        <w:jc w:val="both"/>
        <w:rPr>
          <w:rFonts w:ascii="Arial" w:hAnsi="Arial" w:cs="Arial"/>
          <w:sz w:val="24"/>
          <w:szCs w:val="24"/>
          <w:lang w:eastAsia="ru-RU"/>
        </w:rPr>
      </w:pPr>
    </w:p>
    <w:p w14:paraId="4B6BC8B5" w14:textId="4C51EF95" w:rsidR="00D97F7B" w:rsidRPr="00D97F7B" w:rsidRDefault="00D97F7B" w:rsidP="00D97F7B">
      <w:pPr>
        <w:ind w:firstLine="709"/>
        <w:jc w:val="both"/>
        <w:rPr>
          <w:rFonts w:ascii="Arial" w:hAnsi="Arial" w:cs="Arial"/>
          <w:color w:val="000000"/>
          <w:sz w:val="24"/>
          <w:szCs w:val="24"/>
          <w:lang w:eastAsia="ru-RU"/>
        </w:rPr>
      </w:pPr>
      <w:r>
        <w:rPr>
          <w:rFonts w:ascii="Arial" w:hAnsi="Arial" w:cs="Arial"/>
          <w:bCs/>
          <w:kern w:val="2"/>
          <w:sz w:val="24"/>
          <w:szCs w:val="24"/>
          <w:lang w:eastAsia="ru-RU"/>
        </w:rPr>
        <w:t xml:space="preserve">В соответствии с решением Думы </w:t>
      </w:r>
      <w:proofErr w:type="spellStart"/>
      <w:r>
        <w:rPr>
          <w:rFonts w:ascii="Arial" w:hAnsi="Arial" w:cs="Arial"/>
          <w:bCs/>
          <w:kern w:val="2"/>
          <w:sz w:val="24"/>
          <w:szCs w:val="24"/>
          <w:lang w:eastAsia="ru-RU"/>
        </w:rPr>
        <w:t>Оекского</w:t>
      </w:r>
      <w:proofErr w:type="spellEnd"/>
      <w:r>
        <w:rPr>
          <w:rFonts w:ascii="Arial" w:hAnsi="Arial" w:cs="Arial"/>
          <w:bCs/>
          <w:kern w:val="2"/>
          <w:sz w:val="24"/>
          <w:szCs w:val="24"/>
          <w:lang w:eastAsia="ru-RU"/>
        </w:rPr>
        <w:t xml:space="preserve"> муниципального образования от 24.12.2021 года №50-71 «Об утверждении</w:t>
      </w:r>
      <w:r w:rsidRPr="00D97F7B">
        <w:rPr>
          <w:rFonts w:ascii="Arial" w:hAnsi="Arial" w:cs="Arial"/>
          <w:bCs/>
          <w:kern w:val="2"/>
          <w:sz w:val="24"/>
          <w:szCs w:val="24"/>
          <w:lang w:eastAsia="ru-RU"/>
        </w:rPr>
        <w:t xml:space="preserve"> Положени</w:t>
      </w:r>
      <w:r>
        <w:rPr>
          <w:rFonts w:ascii="Arial" w:hAnsi="Arial" w:cs="Arial"/>
          <w:bCs/>
          <w:kern w:val="2"/>
          <w:sz w:val="24"/>
          <w:szCs w:val="24"/>
          <w:lang w:eastAsia="ru-RU"/>
        </w:rPr>
        <w:t>я</w:t>
      </w:r>
      <w:r w:rsidRPr="00D97F7B">
        <w:rPr>
          <w:rFonts w:ascii="Arial" w:hAnsi="Arial" w:cs="Arial"/>
          <w:bCs/>
          <w:kern w:val="2"/>
          <w:sz w:val="24"/>
          <w:szCs w:val="24"/>
          <w:lang w:eastAsia="ru-RU"/>
        </w:rPr>
        <w:t xml:space="preserve"> о муниципальном жилищном контроле в </w:t>
      </w:r>
      <w:proofErr w:type="spellStart"/>
      <w:r w:rsidRPr="00D97F7B">
        <w:rPr>
          <w:rFonts w:ascii="Arial" w:hAnsi="Arial" w:cs="Arial"/>
          <w:bCs/>
          <w:kern w:val="2"/>
          <w:sz w:val="24"/>
          <w:szCs w:val="24"/>
          <w:lang w:eastAsia="ru-RU"/>
        </w:rPr>
        <w:t>Оекском</w:t>
      </w:r>
      <w:proofErr w:type="spellEnd"/>
      <w:r w:rsidRPr="00D97F7B">
        <w:rPr>
          <w:rFonts w:ascii="Arial" w:hAnsi="Arial" w:cs="Arial"/>
          <w:bCs/>
          <w:kern w:val="2"/>
          <w:sz w:val="24"/>
          <w:szCs w:val="24"/>
          <w:lang w:eastAsia="ru-RU"/>
        </w:rPr>
        <w:t xml:space="preserve"> муниципальном образовании</w:t>
      </w:r>
      <w:r>
        <w:rPr>
          <w:rFonts w:ascii="Arial" w:hAnsi="Arial" w:cs="Arial"/>
          <w:bCs/>
          <w:kern w:val="2"/>
          <w:sz w:val="24"/>
          <w:szCs w:val="24"/>
          <w:lang w:eastAsia="ru-RU"/>
        </w:rPr>
        <w:t>» п</w:t>
      </w:r>
      <w:r w:rsidRPr="00D97F7B">
        <w:rPr>
          <w:rFonts w:ascii="Arial" w:hAnsi="Arial" w:cs="Arial"/>
          <w:color w:val="000000"/>
          <w:sz w:val="24"/>
          <w:szCs w:val="24"/>
          <w:lang w:eastAsia="ru-RU"/>
        </w:rPr>
        <w:t>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0FF9CA7"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69295E6D"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lastRenderedPageBreak/>
        <w:t>2) требований к формированию фондов капитального ремонта;</w:t>
      </w:r>
    </w:p>
    <w:p w14:paraId="7318586F"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80581A7"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14:paraId="564BA9BA"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FBB180B"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14:paraId="37961ECF"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528C99D"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8CB3A6A"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78CDF0F"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10) требований к обеспечению доступности для инвалидов помещений в многоквартирных домах;</w:t>
      </w:r>
    </w:p>
    <w:p w14:paraId="4256012A" w14:textId="77777777" w:rsidR="00D97F7B" w:rsidRPr="00D97F7B" w:rsidRDefault="00D97F7B" w:rsidP="00D97F7B">
      <w:pPr>
        <w:ind w:firstLine="709"/>
        <w:jc w:val="both"/>
        <w:rPr>
          <w:rFonts w:ascii="Arial" w:hAnsi="Arial" w:cs="Arial"/>
          <w:color w:val="000000"/>
          <w:sz w:val="24"/>
          <w:szCs w:val="24"/>
          <w:lang w:eastAsia="ru-RU"/>
        </w:rPr>
      </w:pPr>
      <w:r w:rsidRPr="00D97F7B">
        <w:rPr>
          <w:rFonts w:ascii="Arial" w:hAnsi="Arial" w:cs="Arial"/>
          <w:color w:val="000000"/>
          <w:sz w:val="24"/>
          <w:szCs w:val="24"/>
          <w:lang w:eastAsia="ru-RU"/>
        </w:rPr>
        <w:t>11) требований к предоставлению жилых помещений в наемных домах социального использования.</w:t>
      </w:r>
    </w:p>
    <w:p w14:paraId="32EEE50B" w14:textId="77777777" w:rsidR="00D97F7B" w:rsidRPr="00802CED" w:rsidRDefault="00D97F7B" w:rsidP="00A857D1">
      <w:pPr>
        <w:ind w:firstLine="720"/>
        <w:jc w:val="both"/>
        <w:rPr>
          <w:rFonts w:ascii="Arial" w:hAnsi="Arial" w:cs="Arial"/>
          <w:sz w:val="24"/>
          <w:szCs w:val="24"/>
          <w:lang w:eastAsia="ru-RU"/>
        </w:rPr>
      </w:pPr>
    </w:p>
    <w:sectPr w:rsidR="00D97F7B" w:rsidRPr="00802CED" w:rsidSect="00257C77">
      <w:pgSz w:w="11900" w:h="16840"/>
      <w:pgMar w:top="1080" w:right="74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B7898"/>
    <w:multiLevelType w:val="multilevel"/>
    <w:tmpl w:val="67B2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3E7F45"/>
    <w:multiLevelType w:val="hybridMultilevel"/>
    <w:tmpl w:val="8EEA141C"/>
    <w:lvl w:ilvl="0" w:tplc="BA2CA684">
      <w:start w:val="1"/>
      <w:numFmt w:val="decimal"/>
      <w:lvlText w:val="%1)"/>
      <w:lvlJc w:val="left"/>
      <w:pPr>
        <w:ind w:left="493" w:hanging="374"/>
        <w:jc w:val="right"/>
      </w:pPr>
      <w:rPr>
        <w:rFonts w:ascii="Times New Roman" w:eastAsia="Times New Roman" w:hAnsi="Times New Roman" w:cs="Times New Roman" w:hint="default"/>
        <w:b w:val="0"/>
        <w:bCs w:val="0"/>
        <w:i w:val="0"/>
        <w:iCs w:val="0"/>
        <w:w w:val="96"/>
        <w:sz w:val="24"/>
        <w:szCs w:val="24"/>
        <w:lang w:val="ru-RU" w:eastAsia="en-US" w:bidi="ar-SA"/>
      </w:rPr>
    </w:lvl>
    <w:lvl w:ilvl="1" w:tplc="9718116A">
      <w:numFmt w:val="bullet"/>
      <w:lvlText w:val="-"/>
      <w:lvlJc w:val="left"/>
      <w:pPr>
        <w:ind w:left="117" w:hanging="227"/>
      </w:pPr>
      <w:rPr>
        <w:rFonts w:ascii="Times New Roman" w:eastAsia="Times New Roman" w:hAnsi="Times New Roman" w:cs="Times New Roman" w:hint="default"/>
        <w:b w:val="0"/>
        <w:bCs w:val="0"/>
        <w:i w:val="0"/>
        <w:iCs w:val="0"/>
        <w:w w:val="99"/>
        <w:sz w:val="28"/>
        <w:szCs w:val="28"/>
        <w:lang w:val="ru-RU" w:eastAsia="en-US" w:bidi="ar-SA"/>
      </w:rPr>
    </w:lvl>
    <w:lvl w:ilvl="2" w:tplc="74123298">
      <w:numFmt w:val="bullet"/>
      <w:lvlText w:val="-"/>
      <w:lvlJc w:val="left"/>
      <w:pPr>
        <w:ind w:left="115" w:hanging="251"/>
      </w:pPr>
      <w:rPr>
        <w:rFonts w:ascii="Times New Roman" w:eastAsia="Times New Roman" w:hAnsi="Times New Roman" w:cs="Times New Roman" w:hint="default"/>
        <w:b w:val="0"/>
        <w:bCs w:val="0"/>
        <w:i w:val="0"/>
        <w:iCs w:val="0"/>
        <w:w w:val="99"/>
        <w:sz w:val="28"/>
        <w:szCs w:val="28"/>
        <w:lang w:val="ru-RU" w:eastAsia="en-US" w:bidi="ar-SA"/>
      </w:rPr>
    </w:lvl>
    <w:lvl w:ilvl="3" w:tplc="752CB6BE">
      <w:numFmt w:val="bullet"/>
      <w:lvlText w:val="•"/>
      <w:lvlJc w:val="left"/>
      <w:pPr>
        <w:ind w:left="2517" w:hanging="251"/>
      </w:pPr>
      <w:rPr>
        <w:rFonts w:hint="default"/>
        <w:lang w:val="ru-RU" w:eastAsia="en-US" w:bidi="ar-SA"/>
      </w:rPr>
    </w:lvl>
    <w:lvl w:ilvl="4" w:tplc="2C1238BA">
      <w:numFmt w:val="bullet"/>
      <w:lvlText w:val="•"/>
      <w:lvlJc w:val="left"/>
      <w:pPr>
        <w:ind w:left="3526" w:hanging="251"/>
      </w:pPr>
      <w:rPr>
        <w:rFonts w:hint="default"/>
        <w:lang w:val="ru-RU" w:eastAsia="en-US" w:bidi="ar-SA"/>
      </w:rPr>
    </w:lvl>
    <w:lvl w:ilvl="5" w:tplc="B690321A">
      <w:numFmt w:val="bullet"/>
      <w:lvlText w:val="•"/>
      <w:lvlJc w:val="left"/>
      <w:pPr>
        <w:ind w:left="4535" w:hanging="251"/>
      </w:pPr>
      <w:rPr>
        <w:rFonts w:hint="default"/>
        <w:lang w:val="ru-RU" w:eastAsia="en-US" w:bidi="ar-SA"/>
      </w:rPr>
    </w:lvl>
    <w:lvl w:ilvl="6" w:tplc="65AE4170">
      <w:numFmt w:val="bullet"/>
      <w:lvlText w:val="•"/>
      <w:lvlJc w:val="left"/>
      <w:pPr>
        <w:ind w:left="5544" w:hanging="251"/>
      </w:pPr>
      <w:rPr>
        <w:rFonts w:hint="default"/>
        <w:lang w:val="ru-RU" w:eastAsia="en-US" w:bidi="ar-SA"/>
      </w:rPr>
    </w:lvl>
    <w:lvl w:ilvl="7" w:tplc="D4DEDE0E">
      <w:numFmt w:val="bullet"/>
      <w:lvlText w:val="•"/>
      <w:lvlJc w:val="left"/>
      <w:pPr>
        <w:ind w:left="6553" w:hanging="251"/>
      </w:pPr>
      <w:rPr>
        <w:rFonts w:hint="default"/>
        <w:lang w:val="ru-RU" w:eastAsia="en-US" w:bidi="ar-SA"/>
      </w:rPr>
    </w:lvl>
    <w:lvl w:ilvl="8" w:tplc="82E2A526">
      <w:numFmt w:val="bullet"/>
      <w:lvlText w:val="•"/>
      <w:lvlJc w:val="left"/>
      <w:pPr>
        <w:ind w:left="7562" w:hanging="251"/>
      </w:pPr>
      <w:rPr>
        <w:rFonts w:hint="default"/>
        <w:lang w:val="ru-RU" w:eastAsia="en-US" w:bidi="ar-SA"/>
      </w:rPr>
    </w:lvl>
  </w:abstractNum>
  <w:abstractNum w:abstractNumId="2" w15:restartNumberingAfterBreak="0">
    <w:nsid w:val="6A157150"/>
    <w:multiLevelType w:val="hybridMultilevel"/>
    <w:tmpl w:val="F23ED11C"/>
    <w:lvl w:ilvl="0" w:tplc="B3126DF4">
      <w:start w:val="1"/>
      <w:numFmt w:val="decimal"/>
      <w:lvlText w:val="%1)"/>
      <w:lvlJc w:val="left"/>
      <w:pPr>
        <w:ind w:left="493" w:hanging="374"/>
        <w:jc w:val="right"/>
      </w:pPr>
      <w:rPr>
        <w:rFonts w:ascii="Times New Roman" w:eastAsia="Times New Roman" w:hAnsi="Times New Roman" w:cs="Times New Roman" w:hint="default"/>
        <w:b w:val="0"/>
        <w:bCs w:val="0"/>
        <w:i w:val="0"/>
        <w:iCs w:val="0"/>
        <w:w w:val="96"/>
        <w:sz w:val="28"/>
        <w:szCs w:val="28"/>
        <w:lang w:val="ru-RU" w:eastAsia="en-US" w:bidi="ar-SA"/>
      </w:rPr>
    </w:lvl>
    <w:lvl w:ilvl="1" w:tplc="9718116A">
      <w:numFmt w:val="bullet"/>
      <w:lvlText w:val="-"/>
      <w:lvlJc w:val="left"/>
      <w:pPr>
        <w:ind w:left="117" w:hanging="227"/>
      </w:pPr>
      <w:rPr>
        <w:rFonts w:ascii="Times New Roman" w:eastAsia="Times New Roman" w:hAnsi="Times New Roman" w:cs="Times New Roman" w:hint="default"/>
        <w:b w:val="0"/>
        <w:bCs w:val="0"/>
        <w:i w:val="0"/>
        <w:iCs w:val="0"/>
        <w:w w:val="99"/>
        <w:sz w:val="28"/>
        <w:szCs w:val="28"/>
        <w:lang w:val="ru-RU" w:eastAsia="en-US" w:bidi="ar-SA"/>
      </w:rPr>
    </w:lvl>
    <w:lvl w:ilvl="2" w:tplc="74123298">
      <w:numFmt w:val="bullet"/>
      <w:lvlText w:val="-"/>
      <w:lvlJc w:val="left"/>
      <w:pPr>
        <w:ind w:left="115" w:hanging="251"/>
      </w:pPr>
      <w:rPr>
        <w:rFonts w:ascii="Times New Roman" w:eastAsia="Times New Roman" w:hAnsi="Times New Roman" w:cs="Times New Roman" w:hint="default"/>
        <w:b w:val="0"/>
        <w:bCs w:val="0"/>
        <w:i w:val="0"/>
        <w:iCs w:val="0"/>
        <w:w w:val="99"/>
        <w:sz w:val="28"/>
        <w:szCs w:val="28"/>
        <w:lang w:val="ru-RU" w:eastAsia="en-US" w:bidi="ar-SA"/>
      </w:rPr>
    </w:lvl>
    <w:lvl w:ilvl="3" w:tplc="752CB6BE">
      <w:numFmt w:val="bullet"/>
      <w:lvlText w:val="•"/>
      <w:lvlJc w:val="left"/>
      <w:pPr>
        <w:ind w:left="2517" w:hanging="251"/>
      </w:pPr>
      <w:rPr>
        <w:rFonts w:hint="default"/>
        <w:lang w:val="ru-RU" w:eastAsia="en-US" w:bidi="ar-SA"/>
      </w:rPr>
    </w:lvl>
    <w:lvl w:ilvl="4" w:tplc="2C1238BA">
      <w:numFmt w:val="bullet"/>
      <w:lvlText w:val="•"/>
      <w:lvlJc w:val="left"/>
      <w:pPr>
        <w:ind w:left="3526" w:hanging="251"/>
      </w:pPr>
      <w:rPr>
        <w:rFonts w:hint="default"/>
        <w:lang w:val="ru-RU" w:eastAsia="en-US" w:bidi="ar-SA"/>
      </w:rPr>
    </w:lvl>
    <w:lvl w:ilvl="5" w:tplc="B690321A">
      <w:numFmt w:val="bullet"/>
      <w:lvlText w:val="•"/>
      <w:lvlJc w:val="left"/>
      <w:pPr>
        <w:ind w:left="4535" w:hanging="251"/>
      </w:pPr>
      <w:rPr>
        <w:rFonts w:hint="default"/>
        <w:lang w:val="ru-RU" w:eastAsia="en-US" w:bidi="ar-SA"/>
      </w:rPr>
    </w:lvl>
    <w:lvl w:ilvl="6" w:tplc="65AE4170">
      <w:numFmt w:val="bullet"/>
      <w:lvlText w:val="•"/>
      <w:lvlJc w:val="left"/>
      <w:pPr>
        <w:ind w:left="5544" w:hanging="251"/>
      </w:pPr>
      <w:rPr>
        <w:rFonts w:hint="default"/>
        <w:lang w:val="ru-RU" w:eastAsia="en-US" w:bidi="ar-SA"/>
      </w:rPr>
    </w:lvl>
    <w:lvl w:ilvl="7" w:tplc="D4DEDE0E">
      <w:numFmt w:val="bullet"/>
      <w:lvlText w:val="•"/>
      <w:lvlJc w:val="left"/>
      <w:pPr>
        <w:ind w:left="6553" w:hanging="251"/>
      </w:pPr>
      <w:rPr>
        <w:rFonts w:hint="default"/>
        <w:lang w:val="ru-RU" w:eastAsia="en-US" w:bidi="ar-SA"/>
      </w:rPr>
    </w:lvl>
    <w:lvl w:ilvl="8" w:tplc="82E2A526">
      <w:numFmt w:val="bullet"/>
      <w:lvlText w:val="•"/>
      <w:lvlJc w:val="left"/>
      <w:pPr>
        <w:ind w:left="7562" w:hanging="251"/>
      </w:pPr>
      <w:rPr>
        <w:rFonts w:hint="default"/>
        <w:lang w:val="ru-RU" w:eastAsia="en-US" w:bidi="ar-SA"/>
      </w:rPr>
    </w:lvl>
  </w:abstractNum>
  <w:num w:numId="1" w16cid:durableId="1364675713">
    <w:abstractNumId w:val="1"/>
  </w:num>
  <w:num w:numId="2" w16cid:durableId="1293832273">
    <w:abstractNumId w:val="2"/>
  </w:num>
  <w:num w:numId="3" w16cid:durableId="818227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77"/>
    <w:rsid w:val="000279C0"/>
    <w:rsid w:val="000626CC"/>
    <w:rsid w:val="001D128B"/>
    <w:rsid w:val="002530AD"/>
    <w:rsid w:val="00257C77"/>
    <w:rsid w:val="004361C7"/>
    <w:rsid w:val="00452E9C"/>
    <w:rsid w:val="004765CA"/>
    <w:rsid w:val="004C0DF9"/>
    <w:rsid w:val="0059638F"/>
    <w:rsid w:val="005F1629"/>
    <w:rsid w:val="005F63DE"/>
    <w:rsid w:val="00636473"/>
    <w:rsid w:val="00802CED"/>
    <w:rsid w:val="008661B3"/>
    <w:rsid w:val="008C46BB"/>
    <w:rsid w:val="00A857D1"/>
    <w:rsid w:val="00A96922"/>
    <w:rsid w:val="00AC7B89"/>
    <w:rsid w:val="00B82DD9"/>
    <w:rsid w:val="00B853A1"/>
    <w:rsid w:val="00C0475F"/>
    <w:rsid w:val="00C6474C"/>
    <w:rsid w:val="00D94BA7"/>
    <w:rsid w:val="00D9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AC4E"/>
  <w15:docId w15:val="{0913D654-0F02-48AD-B303-A13B811C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57C7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57C77"/>
    <w:tblPr>
      <w:tblInd w:w="0" w:type="dxa"/>
      <w:tblCellMar>
        <w:top w:w="0" w:type="dxa"/>
        <w:left w:w="0" w:type="dxa"/>
        <w:bottom w:w="0" w:type="dxa"/>
        <w:right w:w="0" w:type="dxa"/>
      </w:tblCellMar>
    </w:tblPr>
  </w:style>
  <w:style w:type="paragraph" w:styleId="a3">
    <w:name w:val="Body Text"/>
    <w:basedOn w:val="a"/>
    <w:uiPriority w:val="1"/>
    <w:qFormat/>
    <w:rsid w:val="00257C77"/>
    <w:pPr>
      <w:ind w:left="117" w:firstLine="707"/>
      <w:jc w:val="both"/>
    </w:pPr>
    <w:rPr>
      <w:sz w:val="28"/>
      <w:szCs w:val="28"/>
    </w:rPr>
  </w:style>
  <w:style w:type="paragraph" w:styleId="a4">
    <w:name w:val="List Paragraph"/>
    <w:basedOn w:val="a"/>
    <w:uiPriority w:val="1"/>
    <w:qFormat/>
    <w:rsid w:val="00257C77"/>
    <w:pPr>
      <w:ind w:left="117" w:firstLine="708"/>
    </w:pPr>
  </w:style>
  <w:style w:type="paragraph" w:customStyle="1" w:styleId="TableParagraph">
    <w:name w:val="Table Paragraph"/>
    <w:basedOn w:val="a"/>
    <w:uiPriority w:val="1"/>
    <w:qFormat/>
    <w:rsid w:val="00257C77"/>
  </w:style>
  <w:style w:type="character" w:customStyle="1" w:styleId="StrongEmphasis">
    <w:name w:val="Strong Emphasis"/>
    <w:qFormat/>
    <w:rsid w:val="008C46BB"/>
    <w:rPr>
      <w:b/>
      <w:bCs/>
    </w:rPr>
  </w:style>
  <w:style w:type="character" w:customStyle="1" w:styleId="InternetLink">
    <w:name w:val="Internet Link"/>
    <w:rsid w:val="008C46BB"/>
    <w:rPr>
      <w:color w:val="0000FF"/>
      <w:u w:val="single"/>
    </w:rPr>
  </w:style>
  <w:style w:type="paragraph" w:styleId="a5">
    <w:name w:val="Normal (Web)"/>
    <w:basedOn w:val="a"/>
    <w:qFormat/>
    <w:rsid w:val="008C46BB"/>
    <w:pPr>
      <w:widowControl/>
      <w:autoSpaceDE/>
      <w:autoSpaceDN/>
      <w:spacing w:before="280" w:after="280"/>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93992">
      <w:bodyDiv w:val="1"/>
      <w:marLeft w:val="0"/>
      <w:marRight w:val="0"/>
      <w:marTop w:val="0"/>
      <w:marBottom w:val="0"/>
      <w:divBdr>
        <w:top w:val="none" w:sz="0" w:space="0" w:color="auto"/>
        <w:left w:val="none" w:sz="0" w:space="0" w:color="auto"/>
        <w:bottom w:val="none" w:sz="0" w:space="0" w:color="auto"/>
        <w:right w:val="none" w:sz="0" w:space="0" w:color="auto"/>
      </w:divBdr>
    </w:div>
    <w:div w:id="886651139">
      <w:bodyDiv w:val="1"/>
      <w:marLeft w:val="0"/>
      <w:marRight w:val="0"/>
      <w:marTop w:val="0"/>
      <w:marBottom w:val="0"/>
      <w:divBdr>
        <w:top w:val="none" w:sz="0" w:space="0" w:color="auto"/>
        <w:left w:val="none" w:sz="0" w:space="0" w:color="auto"/>
        <w:bottom w:val="none" w:sz="0" w:space="0" w:color="auto"/>
        <w:right w:val="none" w:sz="0" w:space="0" w:color="auto"/>
      </w:divBdr>
    </w:div>
    <w:div w:id="1012419940">
      <w:bodyDiv w:val="1"/>
      <w:marLeft w:val="0"/>
      <w:marRight w:val="0"/>
      <w:marTop w:val="0"/>
      <w:marBottom w:val="0"/>
      <w:divBdr>
        <w:top w:val="none" w:sz="0" w:space="0" w:color="auto"/>
        <w:left w:val="none" w:sz="0" w:space="0" w:color="auto"/>
        <w:bottom w:val="none" w:sz="0" w:space="0" w:color="auto"/>
        <w:right w:val="none" w:sz="0" w:space="0" w:color="auto"/>
      </w:divBdr>
    </w:div>
    <w:div w:id="1829200867">
      <w:bodyDiv w:val="1"/>
      <w:marLeft w:val="0"/>
      <w:marRight w:val="0"/>
      <w:marTop w:val="0"/>
      <w:marBottom w:val="0"/>
      <w:divBdr>
        <w:top w:val="none" w:sz="0" w:space="0" w:color="auto"/>
        <w:left w:val="none" w:sz="0" w:space="0" w:color="auto"/>
        <w:bottom w:val="none" w:sz="0" w:space="0" w:color="auto"/>
        <w:right w:val="none" w:sz="0" w:space="0" w:color="auto"/>
      </w:divBdr>
      <w:divsChild>
        <w:div w:id="274288471">
          <w:marLeft w:val="0"/>
          <w:marRight w:val="0"/>
          <w:marTop w:val="0"/>
          <w:marBottom w:val="0"/>
          <w:divBdr>
            <w:top w:val="none" w:sz="0" w:space="0" w:color="auto"/>
            <w:left w:val="none" w:sz="0" w:space="0" w:color="auto"/>
            <w:bottom w:val="none" w:sz="0" w:space="0" w:color="auto"/>
            <w:right w:val="none" w:sz="0" w:space="0" w:color="auto"/>
          </w:divBdr>
        </w:div>
      </w:divsChild>
    </w:div>
    <w:div w:id="1988971347">
      <w:bodyDiv w:val="1"/>
      <w:marLeft w:val="0"/>
      <w:marRight w:val="0"/>
      <w:marTop w:val="0"/>
      <w:marBottom w:val="0"/>
      <w:divBdr>
        <w:top w:val="none" w:sz="0" w:space="0" w:color="auto"/>
        <w:left w:val="none" w:sz="0" w:space="0" w:color="auto"/>
        <w:bottom w:val="none" w:sz="0" w:space="0" w:color="auto"/>
        <w:right w:val="none" w:sz="0" w:space="0" w:color="auto"/>
      </w:divBdr>
    </w:div>
    <w:div w:id="2034378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5</cp:revision>
  <dcterms:created xsi:type="dcterms:W3CDTF">2023-10-20T01:14:00Z</dcterms:created>
  <dcterms:modified xsi:type="dcterms:W3CDTF">2023-10-20T01:28:00Z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LastSaved">
    <vt:filetime>2022-05-05T00:00:00Z</vt:filetime>
  </property>
</Properties>
</file>