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9C" w:rsidRPr="00393C9C" w:rsidRDefault="00393C9C" w:rsidP="00393C9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62940" cy="822960"/>
            <wp:effectExtent l="0" t="0" r="3810" b="0"/>
            <wp:docPr id="64" name="Рисунок 6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05»  мая</w:t>
      </w:r>
      <w:proofErr w:type="gramEnd"/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2014г.                                                                              № 130-п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  дополнений  в постановление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администрации  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29.10.2013г. № 258-п «Об утверждении  муниципальной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программы</w:t>
      </w:r>
      <w:proofErr w:type="gram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«</w:t>
      </w:r>
      <w:proofErr w:type="gram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Развитие дорожного хозяйства на территории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  образования</w:t>
      </w:r>
      <w:proofErr w:type="gram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  на 2014-2018 годы»»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обеспечения развития автомобильных дорог общего пользования местного значения, находящихся в границах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от 6 октября 2003 года  № 131-ФЗ  «Об общих принципах организации  местного самоуправлении в Российской Федерации»,  постановлением администрации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243-п   от 23.10.2013г. «Об утверждении Перечня муниципальных программ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руководствуясь п.5 ч.1 ст.6, ст. 48 Устава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ПОСТАНОВЛЯЕТ: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 Внести следующие изменения и дополнения в постановление администрации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29.10.2013г. № 258-п «Об утверждении муниципальной программы «Развитие дорожного хозяйства на территории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на 2014-2018 годы»»: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Раздел 3. «Обоснование создания программы» изложить в новой редакции. (Приложение №1).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Таблицу №1 «Перечень объектов ремонта автомобильных дорог общего пользования местного значения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 изложить в новой редакции. (Приложение №2).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Начальнику общего отдела администрации Н.П.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  29.10.2013г. № 258-п «Об утверждении муниципальной программы «Развитие  дорожного хозяйства на территории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  на 2014-2018 годы»  информацию о внесении изменений и дополнений.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 Опубликовать настоящее постановление в информационном бюллетене «Вестник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администрации </w:t>
      </w:r>
      <w:proofErr w:type="spellStart"/>
      <w:r w:rsidRPr="00393C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393C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П.Н.</w:t>
      </w:r>
      <w:proofErr w:type="gramEnd"/>
      <w:r w:rsidRPr="00393C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Новосельцев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к постановлению администрации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                         от 05 мая 2014 года  № 130-п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 РАЗДЕЛ 3. ОБОСНОВАНИЕ СОЗДАНИЯ ПРОГРАММЫ</w:t>
      </w: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  Ответственным исполнителем программы является администрация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Объем финансирования мероприятий программы на 2014-2018 годы составляет 12378,0 тыс. рублей из местного бюджета.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Программа включает мероприятия по  реконструкции, капитальному ремонту, ремонту и содержанию автомобильных дорог, общего пользования местного значения, находящихся в границах населенных пунктов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Реализация мероприятий программы направлена на увеличение протяженности автомобильных дорог общего пользования местного значения,  повышению безопасности дорожного движения, обеспечение транспортной доступности сельских населенных пунктов.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Основными результатами реализации мероприятий программы является снижение доли протяженности автомобильных дорог общего пользования местного значения, находящихся в границах населенных пунктов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не отвечающих нормативным требованиям к транспортно-эксплуатационным показателям, снижение количества дорожно-транспортных происшествий на автомобильных дорогах.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В рамках задачи по совершенствованию системы управления дорожным хозяйством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предусмотрена реализация мероприятий, направленных на осуществление государственной регистрации прав собственности на автомобильные дороги общего пользования местного значения, включенных в реестр муниципальной собственности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Для обеспечения государственной регистрации прав собственности на автомобильные дороги общего пользования местного значения и земельные участки производится выполнение следующих видов работ: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геодезических, кадастровых на земельные участки;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подготовке технических, кадастровых паспортов на сооружения автомобильных дорог общего пользования местного значения;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формированию комплектов документов для государственной регистрации права собственности.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Программой предусмотрено выполнение работ по подготовке правоустанавливающих документов на автомобильные дороги общего пользования местного значения и земельные участки протяженностью 56,3 км, что позволит завершить работу по государственной регистрации прав собственности на автомобильные дороги общего пользования местного значения, указанные в реестре муниципальной собственности 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Перечень основных мероприятий муниципальной программы приведен в таблице 1 к муниципальной программе (прилагается).</w:t>
      </w: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к постановлению администрации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proofErr w:type="spellStart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   от 05 мая 2014 года № 130-п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Таблица № 1</w:t>
      </w: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93C9C" w:rsidRPr="00393C9C" w:rsidRDefault="00393C9C" w:rsidP="00393C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86"/>
        <w:gridCol w:w="1806"/>
        <w:gridCol w:w="1294"/>
        <w:gridCol w:w="1293"/>
        <w:gridCol w:w="2215"/>
      </w:tblGrid>
      <w:tr w:rsidR="00393C9C" w:rsidRPr="00393C9C" w:rsidTr="00393C9C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Ответственный исполнитель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Срок</w:t>
            </w:r>
          </w:p>
        </w:tc>
        <w:tc>
          <w:tcPr>
            <w:tcW w:w="4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Ожидаемый конечный результат реализации основного мероприятия</w:t>
            </w:r>
          </w:p>
        </w:tc>
      </w:tr>
      <w:tr w:rsidR="00393C9C" w:rsidRPr="00393C9C" w:rsidTr="00393C9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Начала реализации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93C9C" w:rsidRPr="00393C9C" w:rsidTr="00393C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C9C" w:rsidRPr="00393C9C" w:rsidRDefault="00393C9C" w:rsidP="00393C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Совершенствование системы управления дорожным хозяйством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93C9C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2016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зарегистрированных автомобильных дорог общего пользования </w:t>
            </w:r>
            <w:r w:rsidRPr="00393C9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местного значения, значащихся в реестре муниципальной собственности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  - 100 %</w:t>
            </w: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Ремонт автомобильной дороги в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д.Максимовщина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по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ул.Веселая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873 м</w:t>
            </w: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Ремонт автомобильной дороги в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д.Коты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по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ул.Депутатская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2015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2345 м</w:t>
            </w: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Ремонт автомобильной дороги в д. Галки  ул. Пролетарская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2016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2016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1100 м</w:t>
            </w: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Ремонт автомобильной дороги в д.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Бутырки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>  ул. Набережная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2016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2016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1700 м</w:t>
            </w:r>
          </w:p>
        </w:tc>
      </w:tr>
      <w:tr w:rsidR="00393C9C" w:rsidRPr="00393C9C" w:rsidTr="00393C9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Строительство автомобильной дороги в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с.Оек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от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хлебокомбината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до а/д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-Зыкова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Оекского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2017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393C9C" w:rsidRPr="00393C9C" w:rsidRDefault="00393C9C" w:rsidP="00393C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>2018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9C" w:rsidRPr="00393C9C" w:rsidRDefault="00393C9C" w:rsidP="00393C9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393C9C">
              <w:rPr>
                <w:rFonts w:eastAsia="Times New Roman" w:cs="Times New Roman"/>
                <w:sz w:val="22"/>
                <w:lang w:eastAsia="ru-RU"/>
              </w:rPr>
              <w:t>транспортно</w:t>
            </w:r>
            <w:proofErr w:type="spellEnd"/>
            <w:r w:rsidRPr="00393C9C">
              <w:rPr>
                <w:rFonts w:eastAsia="Times New Roman" w:cs="Times New Roman"/>
                <w:sz w:val="22"/>
                <w:lang w:eastAsia="ru-RU"/>
              </w:rPr>
              <w:t xml:space="preserve"> – эксплуатационным показателям, в результате строительства увеличится на – 1199 м.</w:t>
            </w:r>
          </w:p>
        </w:tc>
      </w:tr>
    </w:tbl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93C9C" w:rsidRPr="00393C9C" w:rsidRDefault="00393C9C" w:rsidP="00393C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3C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1112</Words>
  <Characters>6345</Characters>
  <Application>Microsoft Office Word</Application>
  <DocSecurity>0</DocSecurity>
  <Lines>52</Lines>
  <Paragraphs>14</Paragraphs>
  <ScaleCrop>false</ScaleCrop>
  <Company>diakov.net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2022-10-24T01:26:00Z</dcterms:created>
  <dcterms:modified xsi:type="dcterms:W3CDTF">2022-10-24T02:32:00Z</dcterms:modified>
</cp:coreProperties>
</file>