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 ________ 20__г.                                                                                                      №_______ Д/сп</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МУНИЦИПАЛЬНОМ ЗЕМЕЛЬНОМ КОНТРОЛЕ В ОЕКСКОМ МУНИЦИПАЛЬНОМ ОБРАЗОВАНИИ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 ст. 6, 49 Устава Оекского муниципального образования, Дума Оекского муниципального образования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Положение о муниципальном земельном контроле в Оекском муниципальном образовании (прилагается).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Настоящее решение вступает в силу после дня его опубликования.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Признать утратившим силу решение Думы Оекского муниципального образования от 24.12.2021 года №50-70 Д/сп «Об утверждении Положения о муниципальном земельном контроле в Оекском муниципальном образовании».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Общему отделу администрации внести в оригинал решения Думы Оекского муниципального образования от 24.12.2021 года №50-70 Д/сп «Об утверждении положения о муниципальном земельном контроле в Оекском муниципальном образовании»  информацию о признании утратившим силу.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Контроль за исполнением данного решения оставляю за собой.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 20__ года №____Д/сп</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Положение</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муниципальном земельном контроле в  Оекском муниципальном образовании</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1. Общие положения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Настоящее Положение устанавливает порядок осуществления муниципального земельного контроля в границах Оекского муниципального образования (далее – муниципальный земельный контроль).</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Объектами земельных отношений являются земли, земельные участки или части земельных участков в границах Оекского муниципального образования</w:t>
      </w:r>
      <w:r>
        <w:rPr>
          <w:rFonts w:ascii="Tahoma" w:hAnsi="Tahoma" w:cs="Tahoma"/>
          <w:i/>
          <w:iCs/>
          <w:color w:val="2C2C2C"/>
          <w:sz w:val="20"/>
          <w:szCs w:val="20"/>
        </w:rPr>
        <w:t>.</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Муниципальный земельный контроль осуществляется администрацией Оекского муниципального образования</w:t>
      </w:r>
      <w:r>
        <w:rPr>
          <w:rFonts w:ascii="Tahoma" w:hAnsi="Tahoma" w:cs="Tahoma"/>
          <w:i/>
          <w:iCs/>
          <w:color w:val="2C2C2C"/>
          <w:sz w:val="20"/>
          <w:szCs w:val="20"/>
        </w:rPr>
        <w:t>)</w:t>
      </w:r>
      <w:r>
        <w:rPr>
          <w:rFonts w:ascii="Tahoma" w:hAnsi="Tahoma" w:cs="Tahoma"/>
          <w:color w:val="2C2C2C"/>
          <w:sz w:val="20"/>
          <w:szCs w:val="20"/>
        </w:rPr>
        <w:t> (далее – администрация).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Перечень должностных лиц администрации, уполномоченных на осуществление муниципального земельного контроля (далее – должностные лица), устанавливается распоряжением администрации.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Администрация осуществляет муниципальный земельный контроль за соблюдением: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исполнения предписаний об устранении нарушений обязательных требований, выданных должностными лицами пределах их компетенции.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Полномочия, указанные в настоящем пункте, осуществляются администрацией в отношении всех категорий земель.</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2. Управление рисками причинения вреда (ущерба)</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охраняемым законом ценностям при осуществлении муниципального земельного контроля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2.1. Администрация осуществляет муниципальный земельный контроль на основе управления рисками причинения вреда (ущерба).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 248-ФЗ.</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отнесении администрацией земель и земельных участков к категориям риска используются в том числе: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сведения, содержащиеся в Едином государственном реестре недвижимости;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сведения, получаемые при проведении должностными лицами контрольных мероприятий без взаимодействия с контролируемыми лицами;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иные сведения, содержащиеся в администрации.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земельных участков, отнесенных к категории среднего риска, - один раз в 3 года;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земельных участков, отнесенных к категории умеренного риска, - один раз в 6 лет.</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отношении земельных участков, отнесенных к категории низкого риска, плановые контрольные мероприятия не проводятся.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Принятие решения об отнесении земельных участков к категории низкого риска не требуется.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среднего риска, - не менее 3 лет;</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умеренного риска, - не менее 6 лет.</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w:t>
      </w:r>
      <w:r>
        <w:rPr>
          <w:rFonts w:ascii="Tahoma" w:hAnsi="Tahoma" w:cs="Tahoma"/>
          <w:color w:val="2C2C2C"/>
          <w:sz w:val="20"/>
          <w:szCs w:val="20"/>
        </w:rPr>
        <w:lastRenderedPageBreak/>
        <w:t>специальному разделу должен осуществляться с главной (основной) страницы официального сайта администрации.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Перечни земельных участков содержат следующую информацию:</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кадастровый номер земельного участка или при его отсутствии адрес местоположения земельного участка;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присвоенная категория риска;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реквизиты решения о присвоении земельному участку категории риска.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3. Профилактика рисков причинения вреда (ущерба) охраняемым законом ценностям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Администрация осуществляет муниципальный земельный контроль в том числе посредством проведения профилактических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Оекского муниципального образования (далее – Глава) для принятия решения о проведении контрольных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При осуществлении администрацией муниципального земельного контроля могут проводиться следующие виды профилактических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информирование;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консультирование.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также вправе информировать население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осуществляется в устной или письменной форме по следующим вопросам: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организация и осуществление муниципального земельного контроля;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порядок осуществления контрольных мероприятий, установленных настоящим Положением;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порядок обжалования действий (бездействия) должностных лиц;</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контролируемых лиц в устной форме может осуществляться также на собраниях и конференциях граждан.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 лицом ведутся журналы учета консультирований.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Pr>
          <w:rFonts w:ascii="Tahoma" w:hAnsi="Tahoma" w:cs="Tahoma"/>
          <w:b/>
          <w:bCs/>
          <w:i/>
          <w:i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4. Осуществление контрольных мероприятий и контрольных действий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В рамках осуществления муниципального земельного контроля могут проводиться следующие плановые контрольные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В рамках осуществления муниципального земельного контроля могут проводиться следующие внеплановые контрольные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наблюдение за соблюдением обязательных требований;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Индикаторы риска нарушения обязательных требований указаны в приложении № 2 к настоящему Положению.</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ahoma" w:hAnsi="Tahoma" w:cs="Tahoma"/>
          <w:i/>
          <w:iCs/>
          <w:color w:val="2C2C2C"/>
          <w:sz w:val="20"/>
          <w:szCs w:val="20"/>
        </w:rPr>
        <w:t>, </w:t>
      </w:r>
      <w:r>
        <w:rPr>
          <w:rFonts w:ascii="Tahoma" w:hAnsi="Tahoma" w:cs="Tahoma"/>
          <w:color w:val="2C2C2C"/>
          <w:sz w:val="20"/>
          <w:szCs w:val="20"/>
        </w:rPr>
        <w:t>задания, содержащегося в планах работы администрации, в том числе в случаях, установленных Федеральным законом № 248-ФЗ.</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Pr>
          <w:rFonts w:ascii="Tahoma" w:hAnsi="Tahoma" w:cs="Tahoma"/>
          <w:color w:val="2C2C2C"/>
          <w:sz w:val="20"/>
          <w:szCs w:val="20"/>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4.13.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отсутствие контролируемого лица либо его представителя не препятствует оценке должностным лицом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4.17.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4.18. Информация о контрольных мероприятиях размещается в Едином реестре контрольных (надзорных)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4.19.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Pr>
          <w:rFonts w:ascii="Tahoma" w:hAnsi="Tahoma" w:cs="Tahoma"/>
          <w:color w:val="2C2C2C"/>
          <w:sz w:val="20"/>
          <w:szCs w:val="20"/>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4.20.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выдает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4.23.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исполнительный орган государственной власти или орган местного самоуправления, предусмотренные статьей 39</w:t>
      </w:r>
      <w:r>
        <w:rPr>
          <w:rFonts w:ascii="Tahoma" w:hAnsi="Tahoma" w:cs="Tahoma"/>
          <w:color w:val="2C2C2C"/>
          <w:sz w:val="20"/>
          <w:szCs w:val="20"/>
          <w:vertAlign w:val="superscript"/>
        </w:rPr>
        <w:t>2</w:t>
      </w:r>
      <w:r>
        <w:rPr>
          <w:rFonts w:ascii="Tahoma" w:hAnsi="Tahoma" w:cs="Tahoma"/>
          <w:color w:val="2C2C2C"/>
          <w:sz w:val="20"/>
          <w:szCs w:val="20"/>
        </w:rPr>
        <w:t>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Pr>
          <w:rFonts w:ascii="Tahoma" w:hAnsi="Tahoma" w:cs="Tahoma"/>
          <w:color w:val="2C2C2C"/>
          <w:sz w:val="20"/>
          <w:szCs w:val="20"/>
          <w:vertAlign w:val="superscript"/>
        </w:rPr>
        <w:t>3</w:t>
      </w:r>
      <w:r>
        <w:rPr>
          <w:rFonts w:ascii="Tahoma" w:hAnsi="Tahoma" w:cs="Tahoma"/>
          <w:color w:val="2C2C2C"/>
          <w:sz w:val="20"/>
          <w:szCs w:val="20"/>
        </w:rPr>
        <w:t> Федерального закона от 25 октября 2001 года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r>
        <w:rPr>
          <w:rFonts w:ascii="Tahoma" w:hAnsi="Tahoma" w:cs="Tahoma"/>
          <w:color w:val="2C2C2C"/>
          <w:sz w:val="20"/>
          <w:szCs w:val="20"/>
        </w:rPr>
        <w:lastRenderedPageBreak/>
        <w:t>и об их продаже с публичных торгов, в отношении земельных участков, находящихся в частной собственности.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в течение 3 рабочих дней со дня составления акта контрольного  мероприятия направляют копию указанного акта в орган государственного земельного надзора.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5. Обжалование решений администрации, действий (бездействия) должностных лиц</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решений о проведении контрольных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актов контрольных мероприятий, предписаний об устранении выявленных нарушений;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действий (бездействия) должностных лиц в рамках контрольных мероприятий.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ahoma" w:hAnsi="Tahoma" w:cs="Tahoma"/>
          <w:i/>
          <w:iCs/>
          <w:color w:val="2C2C2C"/>
          <w:sz w:val="20"/>
          <w:szCs w:val="20"/>
        </w:rPr>
        <w:t> </w:t>
      </w:r>
      <w:r>
        <w:rPr>
          <w:rFonts w:ascii="Tahoma" w:hAnsi="Tahoma" w:cs="Tahoma"/>
          <w:color w:val="2C2C2C"/>
          <w:sz w:val="20"/>
          <w:szCs w:val="20"/>
        </w:rPr>
        <w:t>с предварительным информированием Главы</w:t>
      </w:r>
      <w:r>
        <w:rPr>
          <w:rFonts w:ascii="Tahoma" w:hAnsi="Tahoma" w:cs="Tahoma"/>
          <w:i/>
          <w:iCs/>
          <w:color w:val="2C2C2C"/>
          <w:sz w:val="20"/>
          <w:szCs w:val="20"/>
        </w:rPr>
        <w:t> </w:t>
      </w:r>
      <w:r>
        <w:rPr>
          <w:rFonts w:ascii="Tahoma" w:hAnsi="Tahoma" w:cs="Tahoma"/>
          <w:color w:val="2C2C2C"/>
          <w:sz w:val="20"/>
          <w:szCs w:val="20"/>
        </w:rPr>
        <w:t>о наличии в</w:t>
      </w:r>
      <w:r>
        <w:rPr>
          <w:rFonts w:ascii="Tahoma" w:hAnsi="Tahoma" w:cs="Tahoma"/>
          <w:i/>
          <w:iCs/>
          <w:color w:val="2C2C2C"/>
          <w:sz w:val="20"/>
          <w:szCs w:val="20"/>
        </w:rPr>
        <w:t> </w:t>
      </w:r>
      <w:r>
        <w:rPr>
          <w:rFonts w:ascii="Tahoma" w:hAnsi="Tahoma" w:cs="Tahoma"/>
          <w:color w:val="2C2C2C"/>
          <w:sz w:val="20"/>
          <w:szCs w:val="20"/>
        </w:rPr>
        <w:t>жалобе (документах) сведений, составляющих государственную или иную охраняемую законом тайну.</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Жалоба на решение администрации, действия (бездействие) его должностных лиц рассматривается Главой.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6. Ключевые показатели муниципального земельного контроля и их целевые значения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Думой Оекского муниципального образования.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земельном контроле</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Критерии</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 категории среднего риска относятся: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 категории умеренного риска относятся земельные участки: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относящиеся к категории земель населенных пунктов;</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земельном контроле</w:t>
      </w:r>
    </w:p>
    <w:p w:rsidR="009F61F0" w:rsidRDefault="009F61F0" w:rsidP="009F61F0">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lastRenderedPageBreak/>
        <w:t>Индикаторы риска нарушения обязательных требований,</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используемые для определения необходимости проведения внеплановых проверок при осуществлении муниципального</w:t>
      </w:r>
    </w:p>
    <w:p w:rsidR="009F61F0" w:rsidRDefault="009F61F0" w:rsidP="009F61F0">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земельного контроля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F61F0" w:rsidRDefault="009F61F0" w:rsidP="009F61F0">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Неисполнение обязанности по приведению земельного участка в состояние, пригодное для использования по целевому назначению.</w:t>
      </w:r>
    </w:p>
    <w:p w:rsidR="00036B88" w:rsidRPr="00036B88" w:rsidRDefault="00036B88" w:rsidP="00036B88">
      <w:pPr>
        <w:spacing w:after="96" w:line="240" w:lineRule="auto"/>
        <w:ind w:firstLine="0"/>
        <w:jc w:val="left"/>
        <w:rPr>
          <w:rFonts w:eastAsia="Times New Roman" w:cs="Times New Roman"/>
          <w:sz w:val="24"/>
          <w:szCs w:val="24"/>
          <w:lang w:eastAsia="ru-RU"/>
        </w:rPr>
      </w:pPr>
      <w:bookmarkStart w:id="0" w:name="_GoBack"/>
      <w:bookmarkEnd w:id="0"/>
      <w:r w:rsidRPr="00036B88">
        <w:rPr>
          <w:rFonts w:eastAsia="Times New Roman" w:cs="Times New Roman"/>
          <w:sz w:val="24"/>
          <w:szCs w:val="24"/>
          <w:lang w:eastAsia="ru-RU"/>
        </w:rPr>
        <w:t> </w:t>
      </w:r>
    </w:p>
    <w:p w:rsidR="00036B88" w:rsidRPr="00036B88" w:rsidRDefault="00036B88" w:rsidP="00036B88">
      <w:pPr>
        <w:spacing w:after="96" w:line="240" w:lineRule="auto"/>
        <w:ind w:firstLine="0"/>
        <w:jc w:val="left"/>
        <w:rPr>
          <w:rFonts w:eastAsia="Times New Roman" w:cs="Times New Roman"/>
          <w:sz w:val="24"/>
          <w:szCs w:val="24"/>
          <w:lang w:eastAsia="ru-RU"/>
        </w:rPr>
      </w:pPr>
      <w:r w:rsidRPr="00036B88">
        <w:rPr>
          <w:rFonts w:eastAsia="Times New Roman" w:cs="Times New Roman"/>
          <w:b/>
          <w:bCs/>
          <w:sz w:val="24"/>
          <w:szCs w:val="24"/>
          <w:lang w:eastAsia="ru-RU"/>
        </w:rPr>
        <w:t> </w:t>
      </w:r>
    </w:p>
    <w:p w:rsidR="003E0016" w:rsidRPr="00A82EE6" w:rsidRDefault="003E0016" w:rsidP="00A82EE6"/>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36B88"/>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1CA6"/>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4B4F"/>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507E8"/>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663A9"/>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9F61F0"/>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67D54"/>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5BD5"/>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78E"/>
    <w:rsid w:val="00CE3DFC"/>
    <w:rsid w:val="00CE40CC"/>
    <w:rsid w:val="00CE5ECF"/>
    <w:rsid w:val="00CF1EF1"/>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1C00"/>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79903557">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7229296">
      <w:bodyDiv w:val="1"/>
      <w:marLeft w:val="0"/>
      <w:marRight w:val="0"/>
      <w:marTop w:val="0"/>
      <w:marBottom w:val="0"/>
      <w:divBdr>
        <w:top w:val="none" w:sz="0" w:space="0" w:color="auto"/>
        <w:left w:val="none" w:sz="0" w:space="0" w:color="auto"/>
        <w:bottom w:val="none" w:sz="0" w:space="0" w:color="auto"/>
        <w:right w:val="none" w:sz="0" w:space="0" w:color="auto"/>
      </w:divBdr>
      <w:divsChild>
        <w:div w:id="1912546592">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359910">
      <w:bodyDiv w:val="1"/>
      <w:marLeft w:val="0"/>
      <w:marRight w:val="0"/>
      <w:marTop w:val="0"/>
      <w:marBottom w:val="0"/>
      <w:divBdr>
        <w:top w:val="none" w:sz="0" w:space="0" w:color="auto"/>
        <w:left w:val="none" w:sz="0" w:space="0" w:color="auto"/>
        <w:bottom w:val="none" w:sz="0" w:space="0" w:color="auto"/>
        <w:right w:val="none" w:sz="0" w:space="0" w:color="auto"/>
      </w:divBdr>
      <w:divsChild>
        <w:div w:id="1621454291">
          <w:marLeft w:val="0"/>
          <w:marRight w:val="0"/>
          <w:marTop w:val="0"/>
          <w:marBottom w:val="225"/>
          <w:divBdr>
            <w:top w:val="single" w:sz="6" w:space="11" w:color="CFCFCF"/>
            <w:left w:val="none" w:sz="0" w:space="0" w:color="auto"/>
            <w:bottom w:val="none" w:sz="0" w:space="0" w:color="auto"/>
            <w:right w:val="none" w:sz="0" w:space="0" w:color="auto"/>
          </w:divBdr>
        </w:div>
      </w:divsChild>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2460653">
      <w:bodyDiv w:val="1"/>
      <w:marLeft w:val="0"/>
      <w:marRight w:val="0"/>
      <w:marTop w:val="0"/>
      <w:marBottom w:val="0"/>
      <w:divBdr>
        <w:top w:val="none" w:sz="0" w:space="0" w:color="auto"/>
        <w:left w:val="none" w:sz="0" w:space="0" w:color="auto"/>
        <w:bottom w:val="none" w:sz="0" w:space="0" w:color="auto"/>
        <w:right w:val="none" w:sz="0" w:space="0" w:color="auto"/>
      </w:divBdr>
      <w:divsChild>
        <w:div w:id="1245871132">
          <w:marLeft w:val="0"/>
          <w:marRight w:val="0"/>
          <w:marTop w:val="0"/>
          <w:marBottom w:val="225"/>
          <w:divBdr>
            <w:top w:val="single" w:sz="6" w:space="11" w:color="CFCFCF"/>
            <w:left w:val="none" w:sz="0" w:space="0" w:color="auto"/>
            <w:bottom w:val="none" w:sz="0" w:space="0" w:color="auto"/>
            <w:right w:val="none" w:sz="0" w:space="0" w:color="auto"/>
          </w:divBdr>
        </w:div>
      </w:divsChild>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89431482">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2177665">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84790843">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04308377">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88565760">
      <w:bodyDiv w:val="1"/>
      <w:marLeft w:val="0"/>
      <w:marRight w:val="0"/>
      <w:marTop w:val="0"/>
      <w:marBottom w:val="0"/>
      <w:divBdr>
        <w:top w:val="none" w:sz="0" w:space="0" w:color="auto"/>
        <w:left w:val="none" w:sz="0" w:space="0" w:color="auto"/>
        <w:bottom w:val="none" w:sz="0" w:space="0" w:color="auto"/>
        <w:right w:val="none" w:sz="0" w:space="0" w:color="auto"/>
      </w:divBdr>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2306153">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39444896">
      <w:bodyDiv w:val="1"/>
      <w:marLeft w:val="0"/>
      <w:marRight w:val="0"/>
      <w:marTop w:val="0"/>
      <w:marBottom w:val="0"/>
      <w:divBdr>
        <w:top w:val="none" w:sz="0" w:space="0" w:color="auto"/>
        <w:left w:val="none" w:sz="0" w:space="0" w:color="auto"/>
        <w:bottom w:val="none" w:sz="0" w:space="0" w:color="auto"/>
        <w:right w:val="none" w:sz="0" w:space="0" w:color="auto"/>
      </w:divBdr>
      <w:divsChild>
        <w:div w:id="1876237155">
          <w:marLeft w:val="0"/>
          <w:marRight w:val="0"/>
          <w:marTop w:val="0"/>
          <w:marBottom w:val="225"/>
          <w:divBdr>
            <w:top w:val="single" w:sz="6" w:space="11" w:color="CFCFCF"/>
            <w:left w:val="none" w:sz="0" w:space="0" w:color="auto"/>
            <w:bottom w:val="none" w:sz="0" w:space="0" w:color="auto"/>
            <w:right w:val="none" w:sz="0" w:space="0" w:color="auto"/>
          </w:divBdr>
        </w:div>
      </w:divsChild>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12</Pages>
  <Words>6104</Words>
  <Characters>34797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641</cp:revision>
  <dcterms:created xsi:type="dcterms:W3CDTF">2022-10-31T02:01:00Z</dcterms:created>
  <dcterms:modified xsi:type="dcterms:W3CDTF">2022-11-01T05:57:00Z</dcterms:modified>
</cp:coreProperties>
</file>