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62" w:rsidRDefault="00591862" w:rsidP="00591862">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 «31» июля 2020 г.                                                                                                №94-п</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ОБ УТВЕРЖДЕНИИ АДМИНИСТРАТИВНОГО РЕГЛАМЕНТА ПРЕДОСТАВЛЕНИЯ МУНИЦИПАЛЬНОЙ УСЛУГИ</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«ВЫДАЧА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Градостроительным кодексом Российской Федерации, Федеральным законом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утвержденных постановлением администрации Оекского муниципального образования от 19 августа 2011 года №217-п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 руководствуясь статьей 48, 52 Устава Оекского муниципального образования, администрация Оекского муниципального образования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ПОСТАНОВЛЯЕТ: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Утвердить административный регламент предоставления муниципальной услуги «Выдача разрешения на строительство» (прилагается).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Настоящее постановление вступает в силу после дня его официального опубликования.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Отменить постановление администрации Оекского муниципального образования 07 декабря 2017 г. № 230-п 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Общему отделу администрации внести в оригинал постановления администрации Оекского муниципального образования от 07 декабря 2017 г. №230-п информацию о признании утратившим силу.</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Контроль за исполнением постановления возложить на начальника отдела по управлению имуществом, ЖКХ, транспортом и связью администрации (В.А. Куклина).</w:t>
      </w:r>
    </w:p>
    <w:p w:rsidR="00591862" w:rsidRDefault="00591862" w:rsidP="00591862">
      <w:pPr>
        <w:shd w:val="clear" w:color="auto" w:fill="FFFFFF"/>
        <w:jc w:val="right"/>
        <w:rPr>
          <w:rFonts w:ascii="Tahoma" w:hAnsi="Tahoma" w:cs="Tahoma"/>
          <w:color w:val="2C2C2C"/>
          <w:sz w:val="20"/>
          <w:szCs w:val="20"/>
        </w:rPr>
      </w:pPr>
      <w:r>
        <w:rPr>
          <w:rFonts w:ascii="Tahoma" w:hAnsi="Tahoma" w:cs="Tahoma"/>
          <w:color w:val="2C2C2C"/>
          <w:sz w:val="20"/>
          <w:szCs w:val="20"/>
        </w:rPr>
        <w:t> </w:t>
      </w:r>
      <w:r>
        <w:rPr>
          <w:rFonts w:ascii="Tahoma" w:hAnsi="Tahoma" w:cs="Tahoma"/>
          <w:i/>
          <w:iCs/>
          <w:color w:val="2C2C2C"/>
          <w:sz w:val="20"/>
          <w:szCs w:val="20"/>
        </w:rPr>
        <w:br/>
        <w:t>Глава администрации Оекского муниципального образования О.А. Парфенов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shd w:val="clear" w:color="auto" w:fill="FFFFFF"/>
        <w:jc w:val="right"/>
        <w:rPr>
          <w:rFonts w:ascii="Tahoma" w:hAnsi="Tahoma" w:cs="Tahoma"/>
          <w:color w:val="2C2C2C"/>
          <w:sz w:val="20"/>
          <w:szCs w:val="20"/>
        </w:rPr>
      </w:pPr>
      <w:r>
        <w:rPr>
          <w:rFonts w:ascii="Tahoma" w:hAnsi="Tahoma" w:cs="Tahoma"/>
          <w:color w:val="2C2C2C"/>
          <w:sz w:val="20"/>
          <w:szCs w:val="20"/>
        </w:rPr>
        <w:t>УТВЕРЖДЕН</w:t>
      </w:r>
    </w:p>
    <w:p w:rsidR="00591862" w:rsidRDefault="00591862" w:rsidP="00591862">
      <w:pPr>
        <w:shd w:val="clear" w:color="auto" w:fill="FFFFFF"/>
        <w:jc w:val="right"/>
        <w:rPr>
          <w:rFonts w:ascii="Tahoma" w:hAnsi="Tahoma" w:cs="Tahoma"/>
          <w:color w:val="2C2C2C"/>
          <w:sz w:val="20"/>
          <w:szCs w:val="20"/>
        </w:rPr>
      </w:pPr>
      <w:r>
        <w:rPr>
          <w:rFonts w:ascii="Tahoma" w:hAnsi="Tahoma" w:cs="Tahoma"/>
          <w:color w:val="2C2C2C"/>
          <w:sz w:val="20"/>
          <w:szCs w:val="20"/>
        </w:rPr>
        <w:t>постановлением администрации</w:t>
      </w:r>
    </w:p>
    <w:p w:rsidR="00591862" w:rsidRDefault="00591862" w:rsidP="00591862">
      <w:pPr>
        <w:shd w:val="clear" w:color="auto" w:fill="FFFFFF"/>
        <w:jc w:val="right"/>
        <w:rPr>
          <w:rFonts w:ascii="Tahoma" w:hAnsi="Tahoma" w:cs="Tahoma"/>
          <w:color w:val="2C2C2C"/>
          <w:sz w:val="20"/>
          <w:szCs w:val="20"/>
        </w:rPr>
      </w:pPr>
      <w:r>
        <w:rPr>
          <w:rFonts w:ascii="Tahoma" w:hAnsi="Tahoma" w:cs="Tahoma"/>
          <w:color w:val="2C2C2C"/>
          <w:sz w:val="20"/>
          <w:szCs w:val="20"/>
        </w:rPr>
        <w:t> Оекского муниципального образования</w:t>
      </w:r>
    </w:p>
    <w:p w:rsidR="00591862" w:rsidRDefault="00591862" w:rsidP="00591862">
      <w:pPr>
        <w:shd w:val="clear" w:color="auto" w:fill="FFFFFF"/>
        <w:jc w:val="right"/>
        <w:rPr>
          <w:rFonts w:ascii="Tahoma" w:hAnsi="Tahoma" w:cs="Tahoma"/>
          <w:color w:val="2C2C2C"/>
          <w:sz w:val="20"/>
          <w:szCs w:val="20"/>
        </w:rPr>
      </w:pPr>
      <w:r>
        <w:rPr>
          <w:rFonts w:ascii="Tahoma" w:hAnsi="Tahoma" w:cs="Tahoma"/>
          <w:color w:val="2C2C2C"/>
          <w:sz w:val="20"/>
          <w:szCs w:val="20"/>
        </w:rPr>
        <w:lastRenderedPageBreak/>
        <w:t>от 31 июля 2020 года №94-п</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 АДМИНИСТРАТИВНЫЙ РЕГЛАМЕНТ</w:t>
      </w:r>
    </w:p>
    <w:p w:rsidR="00591862" w:rsidRDefault="00591862" w:rsidP="00591862">
      <w:pPr>
        <w:shd w:val="clear" w:color="auto" w:fill="FFFFFF"/>
        <w:jc w:val="center"/>
        <w:rPr>
          <w:rFonts w:ascii="Tahoma" w:hAnsi="Tahoma" w:cs="Tahoma"/>
          <w:color w:val="2C2C2C"/>
          <w:sz w:val="20"/>
          <w:szCs w:val="20"/>
        </w:rPr>
      </w:pPr>
      <w:r>
        <w:rPr>
          <w:rFonts w:ascii="Tahoma" w:hAnsi="Tahoma" w:cs="Tahoma"/>
          <w:b/>
          <w:bCs/>
          <w:color w:val="2C2C2C"/>
          <w:sz w:val="20"/>
          <w:szCs w:val="20"/>
        </w:rPr>
        <w:t>ПРЕДОСТАВЛЕНИЯ МУНИЦИПАЛЬНОЙ УСЛУГИ</w:t>
      </w:r>
      <w:r>
        <w:rPr>
          <w:rFonts w:ascii="Tahoma" w:hAnsi="Tahoma" w:cs="Tahoma"/>
          <w:b/>
          <w:bCs/>
          <w:color w:val="2C2C2C"/>
          <w:sz w:val="20"/>
          <w:szCs w:val="20"/>
        </w:rPr>
        <w:br/>
        <w:t> «ВЫДАЧА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I. ОБЩИЕ ПОЛОЖЕНИЯ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 Предмет регулирования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Настоящий административный регламент устанавливает порядок и стандарт предоставления муниципальной услуги «Выдача разрешения на строительство», в том числе порядок взаимодействия администрации Оекского муниципального образования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выдаче разрешений на строительство в случаях, предусмотренных статьей 51 Градостроительного кодекса Российской Федерации, на земельном участке, расположенном на территории Оекского муниципального образования, (далее соответственно – муниципальное образование, земельный участок).</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 Круг заявителей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Заявителями на предоставление муниципальной услуги могут быть физические и юридические лица, являющиеся застройщиками в соответствии с Градостроительным кодексом Российской Федерации (далее – заявители).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 имени заявителя за предоставлением муниципальной услуги может обратиться его уполномоченный представитель (далее – представитель).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 Требования к порядку информирования</w:t>
      </w:r>
      <w:r>
        <w:rPr>
          <w:rFonts w:ascii="Tahoma" w:hAnsi="Tahoma" w:cs="Tahoma"/>
          <w:b/>
          <w:bCs/>
          <w:color w:val="2C2C2C"/>
          <w:sz w:val="20"/>
          <w:szCs w:val="20"/>
        </w:rPr>
        <w:br/>
        <w:t> о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Информация по вопросам предоставления муниципальной услуги и о ходе предоставления муниципальной услуги предоставляется: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 личном контакте с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5" w:history="1">
        <w:r>
          <w:rPr>
            <w:rStyle w:val="a3"/>
            <w:rFonts w:ascii="Tahoma" w:hAnsi="Tahoma" w:cs="Tahoma"/>
            <w:color w:val="44A1C7"/>
            <w:sz w:val="20"/>
            <w:szCs w:val="20"/>
          </w:rPr>
          <w:t>www.oek.su</w:t>
        </w:r>
      </w:hyperlink>
      <w:r>
        <w:rPr>
          <w:rFonts w:ascii="Tahoma" w:hAnsi="Tahoma" w:cs="Tahoma"/>
          <w:color w:val="2C2C2C"/>
          <w:sz w:val="20"/>
          <w:szCs w:val="20"/>
        </w:rPr>
        <w:t> (далее – официальный сайт администрации), по электронной почте администрации </w:t>
      </w:r>
      <w:hyperlink r:id="rId6" w:history="1">
        <w:r>
          <w:rPr>
            <w:rStyle w:val="a3"/>
            <w:rFonts w:ascii="Tahoma" w:hAnsi="Tahoma" w:cs="Tahoma"/>
            <w:color w:val="44A1C7"/>
            <w:sz w:val="20"/>
            <w:szCs w:val="20"/>
          </w:rPr>
          <w:t>admin.oek@mail.ru</w:t>
        </w:r>
      </w:hyperlink>
      <w:r>
        <w:rPr>
          <w:rFonts w:ascii="Tahoma" w:hAnsi="Tahoma" w:cs="Tahoma"/>
          <w:color w:val="2C2C2C"/>
          <w:sz w:val="20"/>
          <w:szCs w:val="20"/>
        </w:rPr>
        <w:t> (далее – электронная почта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письменно в случае письменного обращения заявителя или его представителя.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7.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w:t>
      </w:r>
      <w:r>
        <w:rPr>
          <w:rFonts w:ascii="Tahoma" w:hAnsi="Tahoma" w:cs="Tahoma"/>
          <w:color w:val="2C2C2C"/>
          <w:sz w:val="20"/>
          <w:szCs w:val="20"/>
        </w:rPr>
        <w:lastRenderedPageBreak/>
        <w:t>исчерпывающей информации по вопросам их обращений, в том числе с привлечением других должностных лиц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 порядке предоставления муниципальной услуги и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 перечне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 времени приема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 сроке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 основаниях отказа в приеме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об основаниях отказа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актуальность;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своевременность;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четкость и доступность в изложении информации;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полнота информации;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соответствие информации требованиям законодательства.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Прием заявителей главой администрации проводится по предварительной записи, которая осуществляется по телефону 8 (3952) 693-122.</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Днем регистрации обращения является день его поступления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На информационных стендах, расположенных в помещениях, занимаемых администрацией, размещается следующая информация: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место нахождения: 664541, Иркутская область, Иркутский район, с. Оек, ул. Кирова, 91 «Г»;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телефон: 8(3952) 693112, факс: 8(3952) 693122;</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почтовый адрес для направления документов и обращений: 664541, Иркутская область, Иркутский район, с. Оек, ул. Кирова, 91 «Г»;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официальный сайт в информационно-телекоммуникационной сети «Интернет» – http://www.oek.su;</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 адрес электронной почты: admin.oek@mail.ru</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е) график приема заявителей:</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14"/>
        <w:gridCol w:w="2058"/>
        <w:gridCol w:w="2972"/>
      </w:tblGrid>
      <w:tr w:rsidR="00591862" w:rsidTr="00591862">
        <w:trPr>
          <w:tblCellSpacing w:w="0" w:type="dxa"/>
        </w:trPr>
        <w:tc>
          <w:tcPr>
            <w:tcW w:w="16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понедельник</w:t>
            </w:r>
          </w:p>
        </w:tc>
        <w:tc>
          <w:tcPr>
            <w:tcW w:w="13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(перерыв 12.00 – 12.48)</w:t>
            </w:r>
          </w:p>
        </w:tc>
      </w:tr>
      <w:tr w:rsidR="00591862" w:rsidTr="00591862">
        <w:trPr>
          <w:tblCellSpacing w:w="0" w:type="dxa"/>
        </w:trPr>
        <w:tc>
          <w:tcPr>
            <w:tcW w:w="16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Вторник</w:t>
            </w:r>
          </w:p>
        </w:tc>
        <w:tc>
          <w:tcPr>
            <w:tcW w:w="13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(перерыв 12.00 – 12.48)</w:t>
            </w:r>
          </w:p>
        </w:tc>
      </w:tr>
      <w:tr w:rsidR="00591862" w:rsidTr="00591862">
        <w:trPr>
          <w:tblCellSpacing w:w="0" w:type="dxa"/>
        </w:trPr>
        <w:tc>
          <w:tcPr>
            <w:tcW w:w="16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Среда</w:t>
            </w:r>
          </w:p>
        </w:tc>
        <w:tc>
          <w:tcPr>
            <w:tcW w:w="13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(перерыв 12.00 – 12.48)</w:t>
            </w:r>
          </w:p>
        </w:tc>
      </w:tr>
      <w:tr w:rsidR="00591862" w:rsidTr="00591862">
        <w:trPr>
          <w:tblCellSpacing w:w="0" w:type="dxa"/>
        </w:trPr>
        <w:tc>
          <w:tcPr>
            <w:tcW w:w="16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Четверг</w:t>
            </w:r>
          </w:p>
        </w:tc>
        <w:tc>
          <w:tcPr>
            <w:tcW w:w="13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8.00 – 17.00</w:t>
            </w:r>
          </w:p>
        </w:tc>
        <w:tc>
          <w:tcPr>
            <w:tcW w:w="1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(перерыв 12.00 – 12.48)</w:t>
            </w:r>
          </w:p>
        </w:tc>
      </w:tr>
      <w:tr w:rsidR="00591862" w:rsidTr="00591862">
        <w:trPr>
          <w:tblCellSpacing w:w="0" w:type="dxa"/>
        </w:trPr>
        <w:tc>
          <w:tcPr>
            <w:tcW w:w="16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Пятница</w:t>
            </w:r>
          </w:p>
        </w:tc>
        <w:tc>
          <w:tcPr>
            <w:tcW w:w="13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8.00 – 16.00</w:t>
            </w:r>
          </w:p>
        </w:tc>
        <w:tc>
          <w:tcPr>
            <w:tcW w:w="1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(перерыв 12.00 – 12.48)</w:t>
            </w:r>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суббота, воскресенье – выходные дни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9"/>
        <w:gridCol w:w="2829"/>
      </w:tblGrid>
      <w:tr w:rsidR="00591862" w:rsidTr="00591862">
        <w:trPr>
          <w:tblCellSpacing w:w="0" w:type="dxa"/>
        </w:trPr>
        <w:tc>
          <w:tcPr>
            <w:tcW w:w="17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Среда</w:t>
            </w:r>
          </w:p>
        </w:tc>
        <w:tc>
          <w:tcPr>
            <w:tcW w:w="3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14.00 – 17.00</w:t>
            </w:r>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 перечне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 времени приема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 сроке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об основаниях отказа в приеме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об основаниях отказа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о порядке обжалования решений и действий (бездействия), принимаемых (совершаемых) в рамках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извлечения из законодательных и иных нормативных правовых актов, содержащих нормы, регулирующие предоставление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текст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II. СТАНДАРТ ПРЕДОСТАВЛЕНИЯ</w:t>
      </w:r>
      <w:r>
        <w:rPr>
          <w:rFonts w:ascii="Tahoma" w:hAnsi="Tahoma" w:cs="Tahoma"/>
          <w:b/>
          <w:bCs/>
          <w:color w:val="2C2C2C"/>
          <w:sz w:val="20"/>
          <w:szCs w:val="20"/>
        </w:rPr>
        <w:br/>
        <w:t>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4. Наименование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16. Под муниципальной услугой в настоящем административном регламенте понимается выдача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5. Наименование органа местного самоуправления,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предоставляющего муниципальную услугу</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17. Органом местного самоуправления, предоставляющим муниципальную услугу, является администрация.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18. В предоставлении муниципальной услуги участвуют: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Федеральная налоговая служба или ее территориальные органы;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исполнительный орган государственной власти Иркутской области, уполномоченный на осуществление государственного строительного надзора;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исполнительный орган государственной власти Иркутской области, уполномоченный на проведение государственной экологической экспертизы;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федеральное автономное учреждение «Главное управление государственной экспертизы»;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юридические лица, аккредитованные на право проведения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орган государственной власти (государственный орган), орган управления государственным внебюджетным фондом или орган местного самоуправления, осуществляющие полномочия государственного (муниципального) заказчика при осуществлении бюджетных инвестиций;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саморегулируемые организации, осуществляющие подготовку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19.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Оекского муниципального образования от 17.10.2014 года №22-39 Д/сп</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6. Описание результата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20. Результатом предоставления муниципальной услуги является: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разрешение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отказ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7. Срок предоставления муниципальной услуги, в том числе</w:t>
      </w:r>
      <w:r>
        <w:rPr>
          <w:rFonts w:ascii="Tahoma" w:hAnsi="Tahoma" w:cs="Tahoma"/>
          <w:b/>
          <w:bCs/>
          <w:color w:val="2C2C2C"/>
          <w:sz w:val="20"/>
          <w:szCs w:val="20"/>
        </w:rPr>
        <w:br/>
        <w:t> с учетом необходимости обращения в организации, участвующие</w:t>
      </w:r>
      <w:r>
        <w:rPr>
          <w:rFonts w:ascii="Tahoma" w:hAnsi="Tahoma" w:cs="Tahoma"/>
          <w:b/>
          <w:bCs/>
          <w:color w:val="2C2C2C"/>
          <w:sz w:val="20"/>
          <w:szCs w:val="20"/>
        </w:rPr>
        <w:br/>
        <w:t>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21. Срок предоставления муниципальной услуги составляет семь рабочих дней со дня поступления заявления о выдаче разрешения на строительство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указанному заявлению не приложено заключение, указанное в подпункте 15 пункта 32 настоящего административного регламента, либо в указанном 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срок предоставления муниципальной услуги составляет 30 календарных дней со дня поступления заявления о выдаче разрешения на строительство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22. Приостановление предоставления муниципальной услуги законодательством не предусмотрено.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23. Срок выдачи (направления) документов, являющихся результатом предоставления муниципальной услуги, – один рабочий день со дня подписания соответствующего решения главой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8. Нормативные правовые акты, регулирующие</w:t>
      </w:r>
      <w:r>
        <w:rPr>
          <w:rFonts w:ascii="Tahoma" w:hAnsi="Tahoma" w:cs="Tahoma"/>
          <w:b/>
          <w:bCs/>
          <w:color w:val="2C2C2C"/>
          <w:sz w:val="20"/>
          <w:szCs w:val="20"/>
        </w:rPr>
        <w:br/>
        <w:t> предоставление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9. Исчерпывающий перечень документов, необходимых</w:t>
      </w:r>
      <w:r>
        <w:rPr>
          <w:rFonts w:ascii="Tahoma" w:hAnsi="Tahoma" w:cs="Tahoma"/>
          <w:b/>
          <w:bCs/>
          <w:color w:val="2C2C2C"/>
          <w:sz w:val="20"/>
          <w:szCs w:val="20"/>
        </w:rPr>
        <w:br/>
        <w:t> в соответствии с нормативными правовыми актами для предоставления муниципальной услуги и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подлежащих представлению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способы их получения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том числе в электронной форме, порядок их представления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25. Для получения муниципальной услуги заявитель или его представитель обращается в администрацию с заявлением о выдаче разрешения на строительство (далее – заявление) по форме согласно приложению к настоящему административному регламенту.</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26. К заявлению заявитель или его уполномоченный представитель прилагает следующие документы: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документ, подтверждающий личность заявителя;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письменное согласие всех правообладателей объекта капитального строительства в случае реконструкции такого объекта, за исключением случаев, предусмотренных подпунктом 5 настоящего пункта;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6) соглашение о проведении реконструкции, определяющее в том числе условия и порядок возмещения ущерба, причиненного объекту капитального строительства государственной </w:t>
      </w:r>
      <w:r>
        <w:rPr>
          <w:rFonts w:ascii="Tahoma" w:hAnsi="Tahoma" w:cs="Tahoma"/>
          <w:color w:val="2C2C2C"/>
          <w:sz w:val="20"/>
          <w:szCs w:val="20"/>
        </w:rP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орган государственной власти (государственный орган) или орган местного самоуправления, являющийся государственным (муниципальным) заказчиком при проведении реконструкции, осуществляет соответственно функции и полномочия учредителя или права собственника имущества, – в случае проведения такой реконструкции указанными органами или органом управления государственным внебюджетным фондом;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указанных документов (их копий или сведений, содержащихся в них) в Едином государственном реестре недвижимости);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отсутствия указанных документов (их копий или сведений, содержащихся в них) в едином государственном реестре заключений  экспертизы проектной документации объектов капитального строительства (далее – единый государственный реестр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пояснительная записка;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27. Для получения документов, указанных в подпунктах 2 и 3 пункта 26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4 пункта 26 настоящего административного регламента, заявитель обращается к правообладателям объекта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5 пункта 26 настоящего административного регламента, заявитель обращается к собственникам помещений и машино-мест в многоквартирном доме.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6 пункта 26 настоящего административного регламента, заявитель обращается в орган (организацию), заключившие соответствующие соглашение.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7 пункта 26 настоящего административного регламента, заявитель обращается в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8 пункта 26 настоящего административного регламента, заявитель или его представитель обращается к собственнику или иному владельцу земельного участка.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9 пункта 26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10 пункта 26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исполнительный орган государственной власти Иркутской области,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11 пункта 26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осуществление государственного строительного надзора.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12 пункта 26 настоящего административного регламента, заявитель или его представитель обращается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проведение государственной экологической экспертизы.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28. 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путем личного обращения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путем направления на официальный адрес электронной почты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29. Заявление и документы, указанные в пункте 26 настоящего административного регламента, могут быть представлены (направлены) в администрацию на бумажном носителе или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то документы, указанные в пункте 26 настоящего административного регламента, представляются (направляются) в администрацию исключительно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30. При предоставлении муниципальной услуги администрация не вправе требовать от заявителей или их представителей документы, не указанные в пунктах 25, 26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31. Требования к документам, представляемым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69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тексты документов должны быть написаны разборчиво;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документы не должны иметь подчисток, приписок, зачеркнутых слов и не оговоренных в них исправлений;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документы не должны быть исполнены карандашом;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документы не должны иметь повреждений, наличие которых не позволяет однозначно истолковать их содержание.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10. Перечень документов, необходимых в соответствии</w:t>
      </w:r>
      <w:r>
        <w:rPr>
          <w:rFonts w:ascii="Tahoma" w:hAnsi="Tahoma" w:cs="Tahoma"/>
          <w:b/>
          <w:bCs/>
          <w:color w:val="2C2C2C"/>
          <w:sz w:val="20"/>
          <w:szCs w:val="20"/>
        </w:rPr>
        <w:br/>
        <w:t> с нормативными правовыми актами для предоставления</w:t>
      </w:r>
      <w:r>
        <w:rPr>
          <w:rFonts w:ascii="Tahoma" w:hAnsi="Tahoma" w:cs="Tahoma"/>
          <w:b/>
          <w:bCs/>
          <w:color w:val="2C2C2C"/>
          <w:sz w:val="20"/>
          <w:szCs w:val="20"/>
        </w:rPr>
        <w:br/>
        <w:t> муниципальной услуги, которые находятся в распоряжении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государственных органов, органов местного самоуправления</w:t>
      </w:r>
      <w:r>
        <w:rPr>
          <w:rFonts w:ascii="Tahoma" w:hAnsi="Tahoma" w:cs="Tahoma"/>
          <w:b/>
          <w:bCs/>
          <w:color w:val="2C2C2C"/>
          <w:sz w:val="20"/>
          <w:szCs w:val="20"/>
        </w:rPr>
        <w:br/>
        <w:t> и иных органов, участвующих в предоставлении муниципальной</w:t>
      </w:r>
      <w:r>
        <w:rPr>
          <w:rFonts w:ascii="Tahoma" w:hAnsi="Tahoma" w:cs="Tahoma"/>
          <w:b/>
          <w:bCs/>
          <w:color w:val="2C2C2C"/>
          <w:sz w:val="20"/>
          <w:szCs w:val="20"/>
        </w:rPr>
        <w:br/>
        <w:t> услуги, и которые заявитель или его представитель вправе представить, а также способы их получения заявителями или их представителями,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том числе в электронной форме, порядок их представления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выписка из Единого государственного реестра индивидуальных предпринимателей – для заявителей, являющихся индивидуальными предпринимателями;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выписка из Единого государственного реестра юридических лиц – для заявителей, являющихся юридическими лицами;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(за исключением случая отсутствия указанных документов (их копий или сведений, содержащихся в них) в Едином государственном реестре недвижимости);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соглашение о передаче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а также правоустанавливающие документы на земельный участок правообладателя, с которым заключено это соглашение – в случае заключения такого соглашения;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6)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w:t>
      </w:r>
      <w:r>
        <w:rPr>
          <w:rFonts w:ascii="Tahoma" w:hAnsi="Tahoma" w:cs="Tahoma"/>
          <w:color w:val="2C2C2C"/>
          <w:sz w:val="20"/>
          <w:szCs w:val="20"/>
        </w:rPr>
        <w:lastRenderedPageBreak/>
        <w:t>документации (за исключением случая отсутствия указанных документов (их копий или сведений, содержащихся в них)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пояснительная записка;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 исключением случая отсутствия указанного заключения (его копии или сведений, содержащихся в нем) в едином государственном реестре заключений);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государственной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 разрешение на отклонение от предельных параметров разрешенного строительства, реконструкции –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13) копия свидетельства об аккредитации юридического лица, выдавшего положительное з,аключение негосударственной экспертизы проектной документации – в случае, если представлено заключение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 копия решения об установлении или изменении зоны с особыми условиями испол0ьзования территории –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15) заключение исполнительного органа государственной власти Иркутской области,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33. Для получения документов, указанных в подпункте 1 и 2 пункта 32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3 пункта 32 настоящего административного регламента, заявитель или его представитель вправе обратиться в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с запросом в виде бумажного документа путем направления по почте, представления непосредственно в орган, либо через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4 пункта 32 настоящего административного регламента, заявитель или его представитель вправе обратиться к органу (организации), правообладателю земельного участка, заключившим соответствующее соглашение.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6 пункта 32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организацию, осуществившую инженерные изыскания.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7 пункта 32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в исполнительный орган государственной власти Иркутской области, уполномоченный на осуществление государственного строительного надзора; к юридическим лицам, аккредитованным на право проведения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8 пункта 32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исполнительный орган государственной власти Иркутской области, уполномоченный на осуществление государственного строительного надзора.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Для получения документов, указанных в подпункте 9 пункта 32 настоящего административного регламента, заявитель или его представитель вправе обратиться в федеральное автономное учреждение «Главное управление государственной экспертизы» или в исполнительный орган </w:t>
      </w:r>
      <w:r>
        <w:rPr>
          <w:rFonts w:ascii="Tahoma" w:hAnsi="Tahoma" w:cs="Tahoma"/>
          <w:color w:val="2C2C2C"/>
          <w:sz w:val="20"/>
          <w:szCs w:val="20"/>
        </w:rPr>
        <w:lastRenderedPageBreak/>
        <w:t>государственной власти Иркутской области, уполномоченный на проведение государственной экологической экспертизы.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10 пункта 32 настоящего административного регламента, заявитель или его представитель вправе обратиться в саморегулируемую организацию, осуществляющую подготовку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документов, указанных в подпункте 11 пункта 32 настоящего административного регламента, заявитель или его представитель вправе обратиться в исполнительный орган государственной власти Иркутской области, уполномоченный на осуществление государственного строительного надзора или к юридическим лицам, аккредитованным на право проведения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13 пункта 32 настоящего административного регламента, заявитель или его представитель вправе обратиться к юридическим лицам, аккредитованным на право проведения негосударственной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14 пункта 32 настоящего административного регламента, заявитель или его представитель вправе обратиться в органы государственной власти, органы местного самоуправления, принявшие решение об установлении или изменении зоны с особыми условиями использования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Для получения документа, указанного в подпункте 15 пункта 32 настоящего административного регламента, заявитель или его представитель вправе обратиться в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34. Заявитель или его представитель вправе представить в администрацию документы, указанные в пункте 32 настоящего административного регламента, способами, установленными в пункте 28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11. Запрет требовать от заявителя</w:t>
      </w:r>
      <w:r>
        <w:rPr>
          <w:rFonts w:ascii="Tahoma" w:hAnsi="Tahoma" w:cs="Tahoma"/>
          <w:b/>
          <w:bCs/>
          <w:color w:val="2C2C2C"/>
          <w:sz w:val="20"/>
          <w:szCs w:val="20"/>
        </w:rPr>
        <w:br/>
        <w:t> представления документов и информации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35. Администрация при предоставлении муниципальной услуги не вправе требовать от заявителей или их представителей: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12. Перечень оснований для отказа в приеме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36. Основания отказа в приеме заявления и документов, необходимых для предоставления муниципальной услуги, законодательством не установлены.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13. Перечень оснований для приостановления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или отказа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37. Основания для приостановления предоставления муниципальной услуги законодательством не предусмотрены.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38. Основаниями для отказа в предоставлении муниципальной услуги являются: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несоответствие представленных документов требованиям, установленным пунктом 31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наличие в заявлении нецензурных либо оскорбительных выражений, угроз жизни, здоровью и имуществу должностных лиц администрации, а также членов их семей.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14. Перечень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том числе сведения о документе (документах), выдаваемом (выдаваемых) организациями, участвующими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39. В соответствии с Перечнем услуг, которые являются необходимыми и обязательными для предоставления муниципальных услуг, утвержденным решением Думы Оекского муниципального образования от 21 ноября 2017г. №217-п, услуги, которые являются необходимыми и обязательными для предоставления муниципальной услуги, отсутствуют.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15. Порядок, размер и основания взимания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государственной пошлины или иной платы, взимаемой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за предоставление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40. Муниципальная услуга предоставляется без взимания государственной пошлины или иной платы.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16. Порядок, размер и основания взимания платы</w:t>
      </w:r>
      <w:r>
        <w:rPr>
          <w:rFonts w:ascii="Tahoma" w:hAnsi="Tahoma" w:cs="Tahoma"/>
          <w:b/>
          <w:bCs/>
          <w:color w:val="2C2C2C"/>
          <w:sz w:val="20"/>
          <w:szCs w:val="20"/>
        </w:rPr>
        <w:br/>
        <w:t> за предоставление услуг, которые являются необходимыми</w:t>
      </w:r>
      <w:r>
        <w:rPr>
          <w:rFonts w:ascii="Tahoma" w:hAnsi="Tahoma" w:cs="Tahoma"/>
          <w:b/>
          <w:bCs/>
          <w:color w:val="2C2C2C"/>
          <w:sz w:val="20"/>
          <w:szCs w:val="20"/>
        </w:rPr>
        <w:br/>
        <w:t> и обязательными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включая информацию о методике расчета размера такой платы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42. Плата за услуги, которые являются необходимыми и обязательными для предоставления муниципальной услуги, отсутствует.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17. Максимальный срок ожидания в очереди</w:t>
      </w:r>
      <w:r>
        <w:rPr>
          <w:rFonts w:ascii="Tahoma" w:hAnsi="Tahoma" w:cs="Tahoma"/>
          <w:b/>
          <w:bCs/>
          <w:color w:val="2C2C2C"/>
          <w:sz w:val="20"/>
          <w:szCs w:val="20"/>
        </w:rPr>
        <w:br/>
        <w:t> при подаче заявления и при получении</w:t>
      </w:r>
      <w:r>
        <w:rPr>
          <w:rFonts w:ascii="Tahoma" w:hAnsi="Tahoma" w:cs="Tahoma"/>
          <w:b/>
          <w:bCs/>
          <w:color w:val="2C2C2C"/>
          <w:sz w:val="20"/>
          <w:szCs w:val="20"/>
        </w:rPr>
        <w:br/>
        <w:t> результата предоставления такой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43. Максимальное время ожидания в очереди при подаче заявления и документов не должно превышать 15 минут.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44. Максимальное время ожидания в очереди при получении результата муниципальной услуги не должно превышать 15 минут.</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18. Срок и порядок регистрации заявления,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том числе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45.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 регистрации обращений граждан путем присвоения указанным документам входящего номера с указанием даты получения.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47.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19. Требования к помещениям, в которых</w:t>
      </w:r>
      <w:r>
        <w:rPr>
          <w:rFonts w:ascii="Tahoma" w:hAnsi="Tahoma" w:cs="Tahoma"/>
          <w:b/>
          <w:bCs/>
          <w:color w:val="2C2C2C"/>
          <w:sz w:val="20"/>
          <w:szCs w:val="20"/>
        </w:rPr>
        <w:br/>
        <w:t> предоставляется муниципальная услуга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49. Администрация обеспечивает инвалидам (включая инвалидов, использующих кресла-коляски и собак-проводников):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Оекского муниципального образования, меры для обеспечения доступа инвалидов к месту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50. Информационные таблички (вывески) размещаются рядом с входом в здание администрации либо на двери входа в здание в администрации так, чтобы они были хорошо видны заявителям или их представителям.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56. Места для заполнения документов оборудуются информационными стендами, стульями и столами для возможности оформления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20. Показатели доступности и качества муниципальной услуги,</w:t>
      </w:r>
      <w:r>
        <w:rPr>
          <w:rFonts w:ascii="Tahoma" w:hAnsi="Tahoma" w:cs="Tahoma"/>
          <w:b/>
          <w:bCs/>
          <w:color w:val="2C2C2C"/>
          <w:sz w:val="20"/>
          <w:szCs w:val="20"/>
        </w:rPr>
        <w:br/>
        <w:t> в том числе количество взаимодействий заявителя с должностными</w:t>
      </w:r>
      <w:r>
        <w:rPr>
          <w:rFonts w:ascii="Tahoma" w:hAnsi="Tahoma" w:cs="Tahoma"/>
          <w:b/>
          <w:bCs/>
          <w:color w:val="2C2C2C"/>
          <w:sz w:val="20"/>
          <w:szCs w:val="20"/>
        </w:rPr>
        <w:br/>
        <w:t> лицами при предоставлении муниципальной услуги и их</w:t>
      </w:r>
      <w:r>
        <w:rPr>
          <w:rFonts w:ascii="Tahoma" w:hAnsi="Tahoma" w:cs="Tahoma"/>
          <w:b/>
          <w:bCs/>
          <w:color w:val="2C2C2C"/>
          <w:sz w:val="20"/>
          <w:szCs w:val="20"/>
        </w:rPr>
        <w:br/>
        <w:t>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МФЦ (в том числе в полном объеме)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58. Основными показателями доступности и качества муниципальной услуги являются: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соблюдение требований к местам предоставления муниципальной услуги, их транспортной доступности;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среднее время ожидания в очереди при подаче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количество обращений об обжаловании решений и действий (бездействия) администрации, а также должностных лиц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количество взаимодействий заявителя или его представителя с должностными лицами, их продолжительность;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возможность получения информации о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для подачи заявления и документов, необходимых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для получения результата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60 настоящего административного регламента видов взаимодействия.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63. Заявителю обеспечивается возможность получения муниципальной услуги посредством использования электронной почты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Возможность получения муниципальной услуги посредством использования МФЦ не предусмотрена.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64.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6–13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21. Иные требования, в том числе учитывающие особенности предоставления муниципальной услуги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65. Подача заявителем или его представителем заявления в форме электронного документа посредством электронной почты осуществляется в виде файлов в формате doc, docx, txt, xls, xlsx, rtf.</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66.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67.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III. СОСТАВ, ПОСЛЕДОВАТЕЛЬНОСТЬ И СРОКИ ВЫПОЛНЕНИЯ АДМИНИСТРАТИВНЫХ ПРОЦЕДУР, ТРЕБОВАНИЯ</w:t>
      </w:r>
      <w:r>
        <w:rPr>
          <w:rFonts w:ascii="Tahoma" w:hAnsi="Tahoma" w:cs="Tahoma"/>
          <w:b/>
          <w:bCs/>
          <w:color w:val="2C2C2C"/>
          <w:sz w:val="20"/>
          <w:szCs w:val="20"/>
        </w:rPr>
        <w:br/>
        <w:t> К ПОРЯДКУ ИХ ВЫПОЛНЕНИЯ, В ТОМ ЧИСЛЕ ОСОБЕННОСТИ ВЫПОЛНЕНИЯ АДМИНИСТРАТИВНЫХ ПРОЦЕДУР</w:t>
      </w:r>
      <w:r>
        <w:rPr>
          <w:rFonts w:ascii="Tahoma" w:hAnsi="Tahoma" w:cs="Tahoma"/>
          <w:b/>
          <w:bCs/>
          <w:color w:val="2C2C2C"/>
          <w:sz w:val="20"/>
          <w:szCs w:val="20"/>
        </w:rPr>
        <w:br/>
        <w:t>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22. Состав и последовательность административных процедур</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68. Предоставление муниципальной услуги включает в себя следующие административные процедуры: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прием и регистрация заявления и документов, представленных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принятие решения о принятии заявления к рассмотрению или решения об отказе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направление раздела проектной документации, содержащего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формирование и направление межведомственных запросов в органы, участвующие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принятие решения о выдаче разрешения на строительство или решения об отказе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выдача (направление) заявителю или его представителю результата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69. В электронной форме при предоставлении муниципальной услуги осуществляются следующие административные процедуры (действия):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прием и регистрация заявления и документов, представленных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формирование и направление межведомственных запросов в органы, участвующие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23. Прием, регистрация заявления и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представленных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70.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71. В целях предоставления муниципальной услуги осуществляется прием заявителей или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72.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в журнал регистрации обращений граждан.</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73. При личном обращении заявителя или его представителя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двух экземплярах. Первый экземпляр расписки выдается заявителю или его представителю в день получения администрацией документов при непосредственном обращении заявителя или его представителя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заявлению и документам.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74. 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уведомление о поступлении в администрацию заявления с указанием перечня документов, приложенных к заявлению на адрес электронной почты , указанный в заявлении (в случае поступления заявления и документов на адрес электронный почты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75.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76. Результатом административной процедуры по приему и регистрации заявления и документов является прием и регистрация заявления и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77.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 документов в журнал регистрации обращения граждан.</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24. Принятие решения о принятии заявления к рассмотрению или решения об отказе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78.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зарегистрированного заявления и представленных заявителем или его представителем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79. Должностное лицо администрации, ответственное за предоставление муниципальной услуги, в течение одного рабочего дня со дня получения им зарегистрированного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 и принимает решение о принятии уведомления о планируемом строительстве к рассмотрению или решение об отказе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80. В случае поступления уведомления о планируемом строительстве, подписанного усиленной квалифицированной электронной подписью, должностным лицом администрации, ответственным за предоставление муниципальной услуги, в рамках проверки, указанной в пункте 82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подписано заявление, на соблюдение следующих условий: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уведомления о планируемом строительстве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81. Проверка усиленной квалифицированной электронной подписи может осуществляться должностным лицом администрации, ответственным за предоставление муниципальной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82. По результатам проверки, указанной в пункте 82 настоящего административного регламента, должностное лицо администрации, ответственное за предоставление муниципальной услуги, устанавливает отсутствие или наличие оснований для отказа в предоставлении муниципальной услуги, указанных в пункте 38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83. В случае установления наличия оснований для отказа в предоставлении муниципальной услуги, указанных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рабочих дней со дня получения им зарегистрированного заявления подготавливает письменное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установления отсутствия оснований для отказа в предоставлении муниципальной услуги, указанных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обращения граждан.</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84.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85. Способом фиксации результата административной процедуры является запись в журнале регистрации обращения граждан о принятии заявления к рассмотрению или письменное уведомление об отказе в принятии заявления к рассмотрению.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25. Направление раздела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содержащего архитектурные решения, в исполнительный орган государственной власти Иркутской области, уполномоченный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86. Основанием для начала административной процедуры является решение о принятии к рассмотрению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при условии, что заявителем не представлен документ, предусмотренный подпунктом 15 пункта 32 настоящего административного регламента, либо отсутствие в заявлении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87. Должностное лицо администрации, ответственное за предоставление муниципальной услуги, в течение трех календарных дней со дня регистрации заявления направляет, в порядке межведомственного информационного взаимодействия раздел проектной документации, содержащий архитектурные решения, в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88. Не позднее одного рабочего дня со дня поступления от исполнительного органа государственной власти Иркутской области, уполномоченного в области охраны объектов культурного наследия, заключения о соответствии (несоответствии) раздела проектной документации,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должностное лицо администрации, ответственное за предоставление муниципальной услуги, регистрирует полученное уведомление в журнал входящей корреспонденции.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89. Результатом административной процедуры является получение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88 настоящего административного регламента, либо отсутствие от него ответа по истечении двадцати пяти календарных дней со дня поступления указанных документов в исполнительный орган государственной власти Иркутской области, уполномоченный в области охраны объектов культурного наследия.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90. Способом фиксации результата административной процедуры является фиксация факта поступления либо непоступления от исполнительного органа государственной власти Иркутской области, уполномоченного в области охраны объектов культурного наследия документа, указанного в пункте 88 настоящего административного регламента, в журнал входящей корреспонденции.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26. Формирование и направление межведомственных</w:t>
      </w:r>
      <w:r>
        <w:rPr>
          <w:rFonts w:ascii="Tahoma" w:hAnsi="Tahoma" w:cs="Tahoma"/>
          <w:b/>
          <w:bCs/>
          <w:color w:val="2C2C2C"/>
          <w:sz w:val="20"/>
          <w:szCs w:val="20"/>
        </w:rPr>
        <w:br/>
        <w:t> запросов в органы (организации), участвующие</w:t>
      </w:r>
      <w:r>
        <w:rPr>
          <w:rFonts w:ascii="Tahoma" w:hAnsi="Tahoma" w:cs="Tahoma"/>
          <w:b/>
          <w:bCs/>
          <w:color w:val="2C2C2C"/>
          <w:sz w:val="20"/>
          <w:szCs w:val="20"/>
        </w:rPr>
        <w:br/>
        <w:t>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91.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32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92. Должностное лицо администрации, ответственное за предоставление муниципальной услуги, в течение одного рабочего дня со дня регистрации заявления формирует и направляет межведомственные запросы 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 в целях получения правоустанавливающих документов на земельный участок, в том числе соглашение об установлении сервитута, решение об установлении публичного сервитута;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Федеральную налоговую службу или ее территориальные органы – в целях получения выписки из Единого государственного реестра индивидуальных предпринимателей (Единого государственного реестра юридических лиц);</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исполнительный орган государственной власти Иркутской области, уполномоченный в области охраны объектов культурного наследия – в целях получения заключения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w:t>
      </w:r>
      <w:r>
        <w:rPr>
          <w:rFonts w:ascii="Tahoma" w:hAnsi="Tahoma" w:cs="Tahoma"/>
          <w:color w:val="2C2C2C"/>
          <w:sz w:val="20"/>
          <w:szCs w:val="20"/>
        </w:rPr>
        <w:lastRenderedPageBreak/>
        <w:t>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исполнительный орган государственной власти Иркутской области, уполномоченный на осуществление государственного строительного надзора – в целях получения заключения государственной экспертизы проектной документации;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исполнительный орган государственной власти Иркутской области, уполномоченный на проведение государственной экологической экспертизы – в целях получения заключения государственной экологической экспертизы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федеральное автономное учреждение «Главное управление государственной экспертизы» – в целях получения: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 результатов инженерных изысканий и следующих материалов, содержащихся в утвержденной в соответствии с частью 15 статьи 48 Градостроительного кодекса Российской Федерации проектной документации: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пояснительная записка;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б) положительного заключения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положительного заключения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г) положительного заключения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 в целях получения копии решения об установлении или изменении зоны с особыми условиями использования территории;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юридические лица, аккредитованными на право проведения негосударственной экспертизы проектной документации – в целях получения заключения негосударственной экспертизы проектной документации;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копии свидетельства об аккредитации указанного юридического лица;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9) орган государственной власти (государственный орган), орган управления государственным внебюджетным фондом или орган местного самоуправления, осуществляющие полномочия государственного (муниципального) заказчика при осуществлении бюджетных инвестиций – в целях получения соглашения о передаче указанными органами (организациями) полномочий государственного (муниципального) заказчика, заключенного при осуществлении бюджетных инвестиций;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саморегулируемые организации, осуществляющие подготовку проектной документации – в целях получения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93. Межведомственный запрос о представлении документов, указанных в пункте 32 настоящего административного регламента, формируется в соответствии с требованиями статьи 72 Федерального закона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94.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95.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журнал входящей корреспонденции.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96. Результатом административной процедуры является получение в рамках межведомственного взаимодействия информации (документов), указанных в пункте 32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входящей корреспонденции.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27. Принятие решения о выдаче разрешения на строительство или решения об отказе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98.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25, 26 и 32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99. Должностное лицо администрации, ответственное за предоставление муниципальной услуги, в срок не более чем шесть рабочих дней со дня поступления заявления в администрацию (в случае направления  запроса в исполнительный орган государственной власти Иркутской области, уполномоченный в области охраны объектов культурного наследия, предусмотренного главой 25 настоящего административного регламента – не более чем 29 календарных дней со дня поступления заявления в администрацию) рассматривает поступившее заявление и проверяет наличие или отсутствие оснований для отказа в предоставлении муниципальной услуги, предусмотренных пунктом 100 настоящего административного регламента, и по результатам этих рассмотрения и проверки принимает решение о выдаче разрешения на строительство или решение об отказе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100. Основания для отказа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отсутствие документов, предусмотренных пунктами 25, 26 и 32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3) несоответствие представленных документов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w:t>
      </w:r>
      <w:r>
        <w:rPr>
          <w:rFonts w:ascii="Tahoma" w:hAnsi="Tahoma" w:cs="Tahoma"/>
          <w:color w:val="2C2C2C"/>
          <w:sz w:val="20"/>
          <w:szCs w:val="20"/>
        </w:rPr>
        <w:lastRenderedPageBreak/>
        <w:t>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 в случае выдачи разрешения на строительство линейного объекта;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поступившее от исполнительного органа государственной власти Иркутской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выдачи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101. По результатам проведенной экспертизы и оценки документов, указанных в пункте 99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разрешение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решение администрации об отказе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102. После подготовки документов, указанных в пункте 101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со дня подготовки документов обеспечивает согласование уполномоченными лицами администрации и подписание соответствующего документа главой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103. Критерием принятия решения является наличие или отсутствие оснований для отказа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104. Результатом административной процедуры является разрешение на строительство или решение администрации об отказе в выдаче разрешения на строительство.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105. Способом фиксации результата административной процедуры является подписание главой администрации разрешения на строительство или решения об отказе в предоставлении земельного участка.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28. Выдача (направление) заявителю или его представителю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результата муниципальной услуги или уведомления об отказе</w:t>
      </w:r>
      <w:r>
        <w:rPr>
          <w:rFonts w:ascii="Tahoma" w:hAnsi="Tahoma" w:cs="Tahoma"/>
          <w:b/>
          <w:bCs/>
          <w:color w:val="2C2C2C"/>
          <w:sz w:val="20"/>
          <w:szCs w:val="20"/>
        </w:rPr>
        <w:br/>
        <w:t> в принятии заявления к рассмотрению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106. Основанием для начала административной процедуры является подписание главой администрации разрешения на строительство, решения об отказе в выдаче разрешения на строительство или уведомления об отказе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принятии заявления к рассмотрению.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107.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разрешения на строительство, решения об отказе в выдаче разрешения на строительство или уведомления об отказе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принятии заявления к рассмотрению направляет заявителю указанные акты почтовым отправлением по почтовому адресу, указанному в заявлении, либо по обращению заявителя – вручает его лично.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108. При личном получении разрешения на строительство, решения об отказе в выдаче разрешения на строительство или уведомления об отказе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принятии заявления к рассмотрению заявитель или его представитель расписывается в их получении в журнале выдачи разрешений, уведомлений о строительстве и реконструкции объектов капитального строительства.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109. Результатом административной процедуры является направление (выдача) заявителю разрешения на строительство, решения об отказе в выдаче разрешения на строительство или уведомления об отказе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в принятии заявления к рассмотрению.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110.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выдачи разрешений, уведомлений о строительстве и реконструкции объектов капитального строительства отметки о направлении разрешения на строительство, решения об отказе в выдаче разрешения на строительство или уведомления об отказе в принятии заявления к рассмотрению заявителю или его представителю, или о получении указанного документа лично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29. Исправление допущенных опечаток и ошибок в выданных</w:t>
      </w:r>
      <w:r>
        <w:rPr>
          <w:rFonts w:ascii="Tahoma" w:hAnsi="Tahoma" w:cs="Tahoma"/>
          <w:b/>
          <w:bCs/>
          <w:color w:val="2C2C2C"/>
          <w:sz w:val="20"/>
          <w:szCs w:val="20"/>
        </w:rPr>
        <w:br/>
        <w:t> в результате предоставления муниципальной услуги документах</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111. Основанием для начала административной процедуры по исправлению допущенных опечаток и ошибок в выданном разрешении на строительство или решении об отказе в выдаче разрешения на строительство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 исправлении технической ошибки;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об отсутствии технической ошибки.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118.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119. Глава администрации в течение одного рабочего дня после подписания документа, указанного в пункте 118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120.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118 настоящего административного регламента, направляет указанный документ заявителю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121.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122.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журнале выдачи разрешений, уведомлений о строительстве и реконструкции объектов капитального строительства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IV. ФОРМЫ КОНТРОЛЯ ЗА ПРЕДОСТАВЛЕНИЕМ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30. Порядок осуществления текущего контроля за соблюдением</w:t>
      </w:r>
      <w:r>
        <w:rPr>
          <w:rFonts w:ascii="Tahoma" w:hAnsi="Tahoma" w:cs="Tahoma"/>
          <w:b/>
          <w:bCs/>
          <w:color w:val="2C2C2C"/>
          <w:sz w:val="20"/>
          <w:szCs w:val="20"/>
        </w:rPr>
        <w:br/>
        <w:t> и исполнением ответственными должностными лицами положений настоящего административного регламента и иных нормативных</w:t>
      </w:r>
      <w:r>
        <w:rPr>
          <w:rFonts w:ascii="Tahoma" w:hAnsi="Tahoma" w:cs="Tahoma"/>
          <w:b/>
          <w:bCs/>
          <w:color w:val="2C2C2C"/>
          <w:sz w:val="20"/>
          <w:szCs w:val="20"/>
        </w:rPr>
        <w:br/>
        <w:t> правовых актов, устанавливающих требования к предоставлению муниципальной услуги, а также за принятием ими решений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124. Основными задачами текущего контроля являются: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обеспечение своевременного и качественного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выявление нарушений в сроках и качестве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выявление и устранение причин и условий, способствующих ненадлежащему предоставлению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принятие мер по надлежащему предоставлению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125. Текущий контроль осуществляется на постоянной основе.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31. Порядок и периодичность осуществления плановых</w:t>
      </w:r>
      <w:r>
        <w:rPr>
          <w:rFonts w:ascii="Tahoma" w:hAnsi="Tahoma" w:cs="Tahoma"/>
          <w:b/>
          <w:bCs/>
          <w:color w:val="2C2C2C"/>
          <w:sz w:val="20"/>
          <w:szCs w:val="20"/>
        </w:rPr>
        <w:br/>
        <w:t> и внеплановых проверок полноты и качества предоставления</w:t>
      </w:r>
      <w:r>
        <w:rPr>
          <w:rFonts w:ascii="Tahoma" w:hAnsi="Tahoma" w:cs="Tahoma"/>
          <w:b/>
          <w:bCs/>
          <w:color w:val="2C2C2C"/>
          <w:sz w:val="20"/>
          <w:szCs w:val="20"/>
        </w:rPr>
        <w:br/>
        <w:t> муниципальной услуги, в том числе порядок и формы контроля</w:t>
      </w:r>
      <w:r>
        <w:rPr>
          <w:rFonts w:ascii="Tahoma" w:hAnsi="Tahoma" w:cs="Tahoma"/>
          <w:b/>
          <w:bCs/>
          <w:color w:val="2C2C2C"/>
          <w:sz w:val="20"/>
          <w:szCs w:val="20"/>
        </w:rPr>
        <w:br/>
        <w:t> за полнотой и качеством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126.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127. Плановые поверки осуществляются на основании планов работы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 при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128.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129.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Срок проведения проверки и оформления акта проверки в указанном случае устанавливается в пределах сроков, определенных статьей 109 Федерального закона от 27 июля 2010 года № 210 ФЗ «Об организации предоставления государственных и муниципальных услуг».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130.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32. Ответственность должностных лиц администрации</w:t>
      </w:r>
      <w:r>
        <w:rPr>
          <w:rFonts w:ascii="Tahoma" w:hAnsi="Tahoma" w:cs="Tahoma"/>
          <w:b/>
          <w:bCs/>
          <w:color w:val="2C2C2C"/>
          <w:sz w:val="20"/>
          <w:szCs w:val="20"/>
        </w:rPr>
        <w:br/>
        <w:t> за решения и действия (бездействие), принимаемые (осуществляемые)</w:t>
      </w:r>
      <w:r>
        <w:rPr>
          <w:rFonts w:ascii="Tahoma" w:hAnsi="Tahoma" w:cs="Tahoma"/>
          <w:b/>
          <w:bCs/>
          <w:color w:val="2C2C2C"/>
          <w:sz w:val="20"/>
          <w:szCs w:val="20"/>
        </w:rPr>
        <w:br/>
        <w:t> ими в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131.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132.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33. Положения, характеризующие требования к порядку</w:t>
      </w:r>
      <w:r>
        <w:rPr>
          <w:rFonts w:ascii="Tahoma" w:hAnsi="Tahoma" w:cs="Tahoma"/>
          <w:b/>
          <w:bCs/>
          <w:color w:val="2C2C2C"/>
          <w:sz w:val="20"/>
          <w:szCs w:val="20"/>
        </w:rPr>
        <w:br/>
        <w:t> и формам контроля за предоставлением муниципальной услуги,</w:t>
      </w:r>
      <w:r>
        <w:rPr>
          <w:rFonts w:ascii="Tahoma" w:hAnsi="Tahoma" w:cs="Tahoma"/>
          <w:b/>
          <w:bCs/>
          <w:color w:val="2C2C2C"/>
          <w:sz w:val="20"/>
          <w:szCs w:val="20"/>
        </w:rPr>
        <w:br/>
        <w:t> в том числе со стороны граждан, их объединений и организаций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133.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некорректного поведения должностных лиц администрации, нарушения правил служебной этики при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134. Информацию, указанную в пункте 133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135. Срок рассмотрения обращений со стороны граждан, их объединений и организаций составляет 30 календарных дней с момента их регистрации.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РАЗДЕЛ V. ДОСУДЕБНЫЙ (ВНЕСУДЕБНЫЙ) ПОРЯДОК</w:t>
      </w:r>
      <w:r>
        <w:rPr>
          <w:rFonts w:ascii="Tahoma" w:hAnsi="Tahoma" w:cs="Tahoma"/>
          <w:b/>
          <w:bCs/>
          <w:color w:val="2C2C2C"/>
          <w:sz w:val="20"/>
          <w:szCs w:val="20"/>
        </w:rPr>
        <w:br/>
        <w:t> ОБЖАЛОВАНИЯ РЕШЕНИЙ И ДЕЙСТВИЙ (БЕЗДЕЙСТВИЯ)</w:t>
      </w:r>
      <w:r>
        <w:rPr>
          <w:rFonts w:ascii="Tahoma" w:hAnsi="Tahoma" w:cs="Tahoma"/>
          <w:b/>
          <w:bCs/>
          <w:color w:val="2C2C2C"/>
          <w:sz w:val="20"/>
          <w:szCs w:val="20"/>
        </w:rPr>
        <w:br/>
        <w:t> АДМИНИСТРАЦИИ, А ТАКЖЕ ЕЕ ДОЛЖНОСТНЫХ ЛИЦ</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34. Информация для заинтересованных лиц</w:t>
      </w:r>
      <w:r>
        <w:rPr>
          <w:rFonts w:ascii="Tahoma" w:hAnsi="Tahoma" w:cs="Tahoma"/>
          <w:b/>
          <w:bCs/>
          <w:color w:val="2C2C2C"/>
          <w:sz w:val="20"/>
          <w:szCs w:val="20"/>
        </w:rPr>
        <w:br/>
        <w:t> об их праве на досудебное (внесудебное) обжалование действий (бездействия) и (или) решений, принятых (осуществленных)</w:t>
      </w:r>
      <w:r>
        <w:rPr>
          <w:rFonts w:ascii="Tahoma" w:hAnsi="Tahoma" w:cs="Tahoma"/>
          <w:b/>
          <w:bCs/>
          <w:color w:val="2C2C2C"/>
          <w:sz w:val="20"/>
          <w:szCs w:val="20"/>
        </w:rPr>
        <w:br/>
        <w:t> в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136.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137. Заявитель или его представитель может обратиться с жалобой, в том числе в следующих случаях:</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нарушение срока регистрации запроса о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нарушение срока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 или его представителя;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отказ в предоставлении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8) нарушение срока или порядка выдачи документов по результатам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138. Рассмотрение жалобы осуществляется в порядке и сроки, установленные статьей 112 Федерального закона от 27 июля 2010 года № 210</w:t>
      </w:r>
      <w:r>
        <w:rPr>
          <w:rFonts w:ascii="Tahoma" w:hAnsi="Tahoma" w:cs="Tahoma"/>
          <w:color w:val="2C2C2C"/>
          <w:sz w:val="20"/>
          <w:szCs w:val="20"/>
        </w:rPr>
        <w:noBreakHyphen/>
        <w:t>ФЗ «Об организации предоставления государственных и муниципальных услуг».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35. Органы государственной власти, органы местного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самоуправления, организации и уполномоченные на рассмотрение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lastRenderedPageBreak/>
        <w:t>жалобы лица, которым может быть направлена жалоба заявителя</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или его представителя в досудебном (внесудебном) порядке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139. Жалобы на решения и (или) действия (бездействие) должностных лиц и муниципальных служащих администрации подаются главе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140. Жалобы на решения и (или) действия (бездействие) главы администрации подаются главе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36. Способы информирования заявителей или их представителей</w:t>
      </w:r>
      <w:r>
        <w:rPr>
          <w:rFonts w:ascii="Tahoma" w:hAnsi="Tahoma" w:cs="Tahoma"/>
          <w:b/>
          <w:bCs/>
          <w:color w:val="2C2C2C"/>
          <w:sz w:val="20"/>
          <w:szCs w:val="20"/>
        </w:rPr>
        <w:br/>
        <w:t> о порядке подачи и рассмотрения жалобы, в том числе с использованием</w:t>
      </w:r>
      <w:r>
        <w:rPr>
          <w:rFonts w:ascii="Tahoma" w:hAnsi="Tahoma" w:cs="Tahoma"/>
          <w:b/>
          <w:bCs/>
          <w:color w:val="2C2C2C"/>
          <w:sz w:val="20"/>
          <w:szCs w:val="20"/>
        </w:rPr>
        <w:br/>
        <w:t> единого портала государственных и муниципальных услуг (функций)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141. Информацию о порядке подачи и рассмотрения жалобы заявитель и его представитель могут получить: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 на информационных стендах, расположенных в помещениях, занимаемых администрацией;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2) на официальном сайте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3) лично у муниципального служащего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4) путем обращения заявителя или его представителя в администрацию с использованием средств телефонной связи;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5) путем обращения заявителя или его представителя через организации почтовой связи в администрацию.</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142. 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Глава 37.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rFonts w:ascii="Tahoma" w:hAnsi="Tahoma" w:cs="Tahoma"/>
          <w:b/>
          <w:bCs/>
          <w:color w:val="2C2C2C"/>
          <w:sz w:val="20"/>
          <w:szCs w:val="20"/>
        </w:rPr>
        <w:br/>
        <w:t> в ходе предоставления муниципальной услуги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143. Нормативно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 июля 2010 года № 210-ФЗ «Об организации предоставления государственных и муниципальных услуг»;</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144. Информация, содержащаяся в настоящем разделе, подлежит размещению на официальном сайте администрации.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02"/>
      </w:tblGrid>
      <w:tr w:rsidR="00591862" w:rsidTr="00591862">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hideMark/>
          </w:tcPr>
          <w:p w:rsidR="00591862" w:rsidRDefault="00591862">
            <w:pPr>
              <w:jc w:val="right"/>
              <w:rPr>
                <w:rFonts w:ascii="Tahoma" w:hAnsi="Tahoma" w:cs="Tahoma"/>
                <w:color w:val="2C2C2C"/>
                <w:sz w:val="20"/>
                <w:szCs w:val="20"/>
              </w:rPr>
            </w:pPr>
            <w:r>
              <w:rPr>
                <w:rFonts w:ascii="Tahoma" w:hAnsi="Tahoma" w:cs="Tahoma"/>
                <w:color w:val="2C2C2C"/>
                <w:sz w:val="20"/>
                <w:szCs w:val="20"/>
              </w:rPr>
              <w:t>Приложение</w:t>
            </w:r>
          </w:p>
          <w:p w:rsidR="00591862" w:rsidRDefault="00591862">
            <w:pPr>
              <w:jc w:val="right"/>
              <w:rPr>
                <w:rFonts w:ascii="Tahoma" w:hAnsi="Tahoma" w:cs="Tahoma"/>
                <w:color w:val="2C2C2C"/>
                <w:sz w:val="20"/>
                <w:szCs w:val="20"/>
              </w:rPr>
            </w:pPr>
            <w:r>
              <w:rPr>
                <w:rFonts w:ascii="Tahoma" w:hAnsi="Tahoma" w:cs="Tahoma"/>
                <w:color w:val="2C2C2C"/>
                <w:sz w:val="20"/>
                <w:szCs w:val="20"/>
              </w:rPr>
              <w:t>к административному регламенту </w:t>
            </w:r>
          </w:p>
          <w:p w:rsidR="00591862" w:rsidRDefault="00591862">
            <w:pPr>
              <w:jc w:val="right"/>
              <w:rPr>
                <w:rFonts w:ascii="Tahoma" w:hAnsi="Tahoma" w:cs="Tahoma"/>
                <w:color w:val="2C2C2C"/>
                <w:sz w:val="20"/>
                <w:szCs w:val="20"/>
              </w:rPr>
            </w:pPr>
            <w:r>
              <w:rPr>
                <w:rFonts w:ascii="Tahoma" w:hAnsi="Tahoma" w:cs="Tahoma"/>
                <w:color w:val="2C2C2C"/>
                <w:sz w:val="20"/>
                <w:szCs w:val="20"/>
              </w:rPr>
              <w:t>предоставления муниципальной услуги </w:t>
            </w:r>
          </w:p>
          <w:p w:rsidR="00591862" w:rsidRDefault="00591862">
            <w:pPr>
              <w:jc w:val="right"/>
              <w:rPr>
                <w:rFonts w:ascii="Tahoma" w:hAnsi="Tahoma" w:cs="Tahoma"/>
                <w:color w:val="2C2C2C"/>
                <w:sz w:val="20"/>
                <w:szCs w:val="20"/>
              </w:rPr>
            </w:pPr>
            <w:r>
              <w:rPr>
                <w:rFonts w:ascii="Tahoma" w:hAnsi="Tahoma" w:cs="Tahoma"/>
                <w:color w:val="2C2C2C"/>
                <w:sz w:val="20"/>
                <w:szCs w:val="20"/>
              </w:rPr>
              <w:t>«Выдача разрешения на строительство»</w:t>
            </w:r>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591862" w:rsidTr="00591862">
        <w:trPr>
          <w:tblCellSpacing w:w="0" w:type="dxa"/>
        </w:trPr>
        <w:tc>
          <w:tcPr>
            <w:tcW w:w="2500" w:type="pct"/>
            <w:shd w:val="clear" w:color="auto" w:fill="FFFFFF"/>
            <w:hideMark/>
          </w:tcPr>
          <w:p w:rsidR="00591862" w:rsidRDefault="00591862">
            <w:pPr>
              <w:rPr>
                <w:rFonts w:ascii="Tahoma" w:hAnsi="Tahoma" w:cs="Tahoma"/>
                <w:color w:val="2C2C2C"/>
                <w:sz w:val="20"/>
                <w:szCs w:val="20"/>
              </w:rPr>
            </w:pPr>
            <w:r>
              <w:rPr>
                <w:rFonts w:ascii="Tahoma" w:hAnsi="Tahoma" w:cs="Tahoma"/>
                <w:b/>
                <w:bCs/>
                <w:color w:val="2C2C2C"/>
                <w:sz w:val="20"/>
                <w:szCs w:val="20"/>
              </w:rPr>
              <w:t> </w:t>
            </w:r>
          </w:p>
        </w:tc>
        <w:tc>
          <w:tcPr>
            <w:tcW w:w="25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В _________________________________</w:t>
            </w:r>
            <w:r>
              <w:rPr>
                <w:rFonts w:ascii="Tahoma" w:hAnsi="Tahoma" w:cs="Tahoma"/>
                <w:color w:val="2C2C2C"/>
                <w:sz w:val="20"/>
                <w:szCs w:val="20"/>
              </w:rPr>
              <w:br/>
            </w:r>
            <w:r>
              <w:rPr>
                <w:rFonts w:ascii="Tahoma" w:hAnsi="Tahoma" w:cs="Tahoma"/>
                <w:color w:val="2C2C2C"/>
                <w:sz w:val="20"/>
                <w:szCs w:val="20"/>
              </w:rPr>
              <w:lastRenderedPageBreak/>
              <w:t>(</w:t>
            </w:r>
            <w:r>
              <w:rPr>
                <w:rFonts w:ascii="Tahoma" w:hAnsi="Tahoma" w:cs="Tahoma"/>
                <w:i/>
                <w:iCs/>
                <w:color w:val="2C2C2C"/>
                <w:sz w:val="20"/>
                <w:szCs w:val="20"/>
              </w:rPr>
              <w:t>указывается наименование администрации муниципального образования</w:t>
            </w:r>
            <w:r>
              <w:rPr>
                <w:rFonts w:ascii="Tahoma" w:hAnsi="Tahoma" w:cs="Tahoma"/>
                <w:color w:val="2C2C2C"/>
                <w:sz w:val="20"/>
                <w:szCs w:val="20"/>
              </w:rPr>
              <w:t>)</w:t>
            </w:r>
          </w:p>
        </w:tc>
      </w:tr>
      <w:tr w:rsidR="00591862" w:rsidTr="00591862">
        <w:trPr>
          <w:tblCellSpacing w:w="0" w:type="dxa"/>
        </w:trPr>
        <w:tc>
          <w:tcPr>
            <w:tcW w:w="2500" w:type="pct"/>
            <w:shd w:val="clear" w:color="auto" w:fill="FFFFFF"/>
            <w:hideMark/>
          </w:tcPr>
          <w:p w:rsidR="00591862" w:rsidRDefault="00591862">
            <w:pPr>
              <w:rPr>
                <w:rFonts w:ascii="Tahoma" w:hAnsi="Tahoma" w:cs="Tahoma"/>
                <w:color w:val="2C2C2C"/>
                <w:sz w:val="20"/>
                <w:szCs w:val="20"/>
              </w:rPr>
            </w:pPr>
            <w:r>
              <w:rPr>
                <w:rFonts w:ascii="Tahoma" w:hAnsi="Tahoma" w:cs="Tahoma"/>
                <w:b/>
                <w:bCs/>
                <w:color w:val="2C2C2C"/>
                <w:sz w:val="20"/>
                <w:szCs w:val="20"/>
              </w:rPr>
              <w:lastRenderedPageBreak/>
              <w:t> </w:t>
            </w:r>
          </w:p>
        </w:tc>
        <w:tc>
          <w:tcPr>
            <w:tcW w:w="25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r>
              <w:rPr>
                <w:rFonts w:ascii="Tahoma" w:hAnsi="Tahoma" w:cs="Tahoma"/>
                <w:color w:val="2C2C2C"/>
                <w:sz w:val="20"/>
                <w:szCs w:val="20"/>
              </w:rPr>
              <w:br/>
              <w:t>От _______________________________</w:t>
            </w:r>
            <w:r>
              <w:rPr>
                <w:rFonts w:ascii="Tahoma" w:hAnsi="Tahoma" w:cs="Tahoma"/>
                <w:color w:val="2C2C2C"/>
                <w:sz w:val="20"/>
                <w:szCs w:val="20"/>
              </w:rPr>
              <w:br/>
              <w:t>(</w:t>
            </w:r>
            <w:r>
              <w:rPr>
                <w:rFonts w:ascii="Tahoma" w:hAnsi="Tahoma" w:cs="Tahoma"/>
                <w:i/>
                <w:iCs/>
                <w:color w:val="2C2C2C"/>
                <w:sz w:val="20"/>
                <w:szCs w:val="20"/>
              </w:rPr>
              <w:t>указываются сведения о заявителе)</w:t>
            </w:r>
            <w:bookmarkStart w:id="0" w:name="_ftnref1"/>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"http://oek.su/np_akty/akty_docs/4306-ob-utverzhdenii-administrativnogo-reglamenta-predostavlenija-municipalnoj-uslugi-vydacha-razreshenija-na-stroitelstvo.html" \l "_ftn1" \o "" </w:instrText>
            </w:r>
            <w:r>
              <w:rPr>
                <w:rFonts w:ascii="Tahoma" w:hAnsi="Tahoma" w:cs="Tahoma"/>
                <w:color w:val="2C2C2C"/>
                <w:sz w:val="20"/>
                <w:szCs w:val="20"/>
              </w:rPr>
              <w:fldChar w:fldCharType="separate"/>
            </w:r>
            <w:r>
              <w:rPr>
                <w:rStyle w:val="a3"/>
                <w:rFonts w:ascii="Tahoma" w:hAnsi="Tahoma" w:cs="Tahoma"/>
                <w:b/>
                <w:bCs/>
                <w:i/>
                <w:iCs/>
                <w:color w:val="44A1C7"/>
                <w:sz w:val="20"/>
                <w:szCs w:val="20"/>
              </w:rPr>
              <w:t>[1]</w:t>
            </w:r>
            <w:r>
              <w:rPr>
                <w:rFonts w:ascii="Tahoma" w:hAnsi="Tahoma" w:cs="Tahoma"/>
                <w:color w:val="2C2C2C"/>
                <w:sz w:val="20"/>
                <w:szCs w:val="20"/>
              </w:rPr>
              <w:fldChar w:fldCharType="end"/>
            </w:r>
            <w:bookmarkEnd w:id="0"/>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b/>
          <w:bCs/>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shd w:val="clear" w:color="auto" w:fill="FFFFFF"/>
        <w:jc w:val="center"/>
        <w:rPr>
          <w:rFonts w:ascii="Tahoma" w:hAnsi="Tahoma" w:cs="Tahoma"/>
          <w:color w:val="2C2C2C"/>
          <w:sz w:val="20"/>
          <w:szCs w:val="20"/>
        </w:rPr>
      </w:pPr>
      <w:r>
        <w:rPr>
          <w:rFonts w:ascii="Tahoma" w:hAnsi="Tahoma" w:cs="Tahoma"/>
          <w:color w:val="2C2C2C"/>
          <w:sz w:val="20"/>
          <w:szCs w:val="20"/>
        </w:rPr>
        <w:t>Заявление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Прошу выдать разрешение на строительство (реконструкцию) (их отдельные этапы)  (нужное подчеркнуть)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объекта капитального строительства (линейного объекта)</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объекта в соответствии с утвержденной проектной документацией)</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земельном участке, расположенном по адресу 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 срок 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Право на пользование земельным участком закреплено</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документа на право собственности, владения, пользования, распоряжения земельным участком)</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Проектная документация на строительство объекта разработана 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проектно-изыскательской, проектной организации)</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имеющим(ей) право выполнения проектных работ на основании _________________ № 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выданного 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(наименование уполномоченной организации, его выдавшей)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Заключение государственной (негосударственной) экспертизы от ____________________ (нужное подчеркнуть)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__________________ выдано 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(наименование органа, выдавшего заключение)</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Проектная документация на строительство объекта утверждена _____________________№ 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lastRenderedPageBreak/>
        <w:t>Краткие проектные характеристики объекта (общая площадь объекта, площадь земельного участка, количество этажей и (или) высота здания, строения, сооружения, строительный объем, в том числе подземной части, количество мест, вместимость, мощность, производительность; в случае выдачи разрешения на строительство линейного объекта указываются общая протяженность и мощность):</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_____________________________________________________________________________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К заявлению прилагаются:</w:t>
      </w:r>
    </w:p>
    <w:tbl>
      <w:tblPr>
        <w:tblW w:w="7236" w:type="dxa"/>
        <w:tblCellSpacing w:w="0" w:type="dxa"/>
        <w:shd w:val="clear" w:color="auto" w:fill="FFFFFF"/>
        <w:tblCellMar>
          <w:left w:w="0" w:type="dxa"/>
          <w:right w:w="0" w:type="dxa"/>
        </w:tblCellMar>
        <w:tblLook w:val="04A0" w:firstRow="1" w:lastRow="0" w:firstColumn="1" w:lastColumn="0" w:noHBand="0" w:noVBand="1"/>
      </w:tblPr>
      <w:tblGrid>
        <w:gridCol w:w="895"/>
        <w:gridCol w:w="5561"/>
        <w:gridCol w:w="780"/>
      </w:tblGrid>
      <w:tr w:rsidR="00591862" w:rsidTr="00591862">
        <w:trPr>
          <w:tblCellSpacing w:w="0" w:type="dxa"/>
        </w:trPr>
        <w:tc>
          <w:tcPr>
            <w:tcW w:w="5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1)</w:t>
            </w:r>
          </w:p>
        </w:tc>
        <w:tc>
          <w:tcPr>
            <w:tcW w:w="4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w:t>
            </w:r>
          </w:p>
        </w:tc>
      </w:tr>
      <w:tr w:rsidR="00591862" w:rsidTr="00591862">
        <w:trPr>
          <w:tblCellSpacing w:w="0" w:type="dxa"/>
        </w:trPr>
        <w:tc>
          <w:tcPr>
            <w:tcW w:w="5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2)</w:t>
            </w:r>
          </w:p>
        </w:tc>
        <w:tc>
          <w:tcPr>
            <w:tcW w:w="4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w:t>
            </w:r>
          </w:p>
        </w:tc>
      </w:tr>
      <w:tr w:rsidR="00591862" w:rsidTr="00591862">
        <w:trPr>
          <w:tblCellSpacing w:w="0" w:type="dxa"/>
        </w:trPr>
        <w:tc>
          <w:tcPr>
            <w:tcW w:w="5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3)</w:t>
            </w:r>
          </w:p>
        </w:tc>
        <w:tc>
          <w:tcPr>
            <w:tcW w:w="4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w:t>
            </w:r>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24"/>
        <w:gridCol w:w="772"/>
        <w:gridCol w:w="824"/>
        <w:gridCol w:w="1030"/>
        <w:gridCol w:w="928"/>
        <w:gridCol w:w="772"/>
        <w:gridCol w:w="853"/>
        <w:gridCol w:w="772"/>
        <w:gridCol w:w="2580"/>
      </w:tblGrid>
      <w:tr w:rsidR="00591862" w:rsidTr="00591862">
        <w:trPr>
          <w:tblCellSpacing w:w="0" w:type="dxa"/>
        </w:trPr>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w:t>
            </w:r>
          </w:p>
        </w:tc>
        <w:tc>
          <w:tcPr>
            <w:tcW w:w="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w:t>
            </w:r>
          </w:p>
        </w:tc>
        <w:tc>
          <w:tcPr>
            <w:tcW w:w="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20</w:t>
            </w:r>
          </w:p>
        </w:tc>
        <w:tc>
          <w:tcPr>
            <w:tcW w:w="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г.</w:t>
            </w:r>
          </w:p>
        </w:tc>
        <w:tc>
          <w:tcPr>
            <w:tcW w:w="4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r>
      <w:tr w:rsidR="00591862" w:rsidTr="00591862">
        <w:trPr>
          <w:tblCellSpacing w:w="0" w:type="dxa"/>
        </w:trPr>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9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40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 </w:t>
            </w:r>
          </w:p>
        </w:tc>
        <w:tc>
          <w:tcPr>
            <w:tcW w:w="2150" w:type="pct"/>
            <w:shd w:val="clear" w:color="auto" w:fill="FFFFFF"/>
            <w:hideMark/>
          </w:tcPr>
          <w:p w:rsidR="00591862" w:rsidRDefault="00591862">
            <w:pPr>
              <w:rPr>
                <w:rFonts w:ascii="Tahoma" w:hAnsi="Tahoma" w:cs="Tahoma"/>
                <w:color w:val="2C2C2C"/>
                <w:sz w:val="20"/>
                <w:szCs w:val="20"/>
              </w:rPr>
            </w:pPr>
            <w:r>
              <w:rPr>
                <w:rFonts w:ascii="Tahoma" w:hAnsi="Tahoma" w:cs="Tahoma"/>
                <w:color w:val="2C2C2C"/>
                <w:sz w:val="20"/>
                <w:szCs w:val="20"/>
              </w:rPr>
              <w:t>(подпись заявителя или представителя заявителя)</w:t>
            </w:r>
          </w:p>
        </w:tc>
      </w:tr>
    </w:tbl>
    <w:p w:rsidR="00591862" w:rsidRDefault="00591862" w:rsidP="00591862">
      <w:pPr>
        <w:pStyle w:val="a4"/>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w:t>
      </w:r>
    </w:p>
    <w:bookmarkStart w:id="1" w:name="_ftn1"/>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fldChar w:fldCharType="begin"/>
      </w:r>
      <w:r>
        <w:rPr>
          <w:rFonts w:ascii="Tahoma" w:hAnsi="Tahoma" w:cs="Tahoma"/>
          <w:color w:val="2C2C2C"/>
          <w:sz w:val="20"/>
          <w:szCs w:val="20"/>
        </w:rPr>
        <w:instrText xml:space="preserve"> HYPERLINK "http://oek.su/np_akty/akty_docs/4306-ob-utverzhdenii-administrativnogo-reglamenta-predostavlenija-municipalnoj-uslugi-vydacha-razreshenija-na-stroitelstvo.html" \l "_ftnref1" \o "" </w:instrText>
      </w:r>
      <w:r>
        <w:rPr>
          <w:rFonts w:ascii="Tahoma" w:hAnsi="Tahoma" w:cs="Tahoma"/>
          <w:color w:val="2C2C2C"/>
          <w:sz w:val="20"/>
          <w:szCs w:val="20"/>
        </w:rPr>
        <w:fldChar w:fldCharType="separate"/>
      </w:r>
      <w:r>
        <w:rPr>
          <w:rStyle w:val="a3"/>
          <w:rFonts w:ascii="Tahoma" w:hAnsi="Tahoma" w:cs="Tahoma"/>
          <w:color w:val="44A1C7"/>
          <w:sz w:val="20"/>
          <w:szCs w:val="20"/>
        </w:rPr>
        <w:t>[1]</w:t>
      </w:r>
      <w:r>
        <w:rPr>
          <w:rFonts w:ascii="Tahoma" w:hAnsi="Tahoma" w:cs="Tahoma"/>
          <w:color w:val="2C2C2C"/>
          <w:sz w:val="20"/>
          <w:szCs w:val="20"/>
        </w:rPr>
        <w:fldChar w:fldCharType="end"/>
      </w:r>
      <w:bookmarkEnd w:id="1"/>
      <w:r>
        <w:rPr>
          <w:rFonts w:ascii="Tahoma" w:hAnsi="Tahoma" w:cs="Tahoma"/>
          <w:color w:val="2C2C2C"/>
          <w:sz w:val="20"/>
          <w:szCs w:val="20"/>
        </w:rPr>
        <w:t> Для заявителя, являющегося физическим лицом, указывается: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1) фамилия, имя (полностью), при наличии отчество (полностью);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2) документ, удостоверяющий личность: вид, серия, номер, кем и когда выдан;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3) место жительства;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4) почтовый адрес;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5) телефон для связи;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6) адрес электронной почты (при наличии).</w:t>
      </w:r>
    </w:p>
    <w:p w:rsidR="00591862" w:rsidRDefault="00591862" w:rsidP="00591862">
      <w:pPr>
        <w:shd w:val="clear" w:color="auto" w:fill="FFFFFF"/>
        <w:rPr>
          <w:rFonts w:ascii="Tahoma" w:hAnsi="Tahoma" w:cs="Tahoma"/>
          <w:color w:val="2C2C2C"/>
          <w:sz w:val="20"/>
          <w:szCs w:val="20"/>
        </w:rPr>
      </w:pP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591862" w:rsidRDefault="00591862" w:rsidP="00591862">
      <w:pPr>
        <w:shd w:val="clear" w:color="auto" w:fill="FFFFFF"/>
        <w:rPr>
          <w:rFonts w:ascii="Tahoma" w:hAnsi="Tahoma" w:cs="Tahoma"/>
          <w:color w:val="2C2C2C"/>
          <w:sz w:val="20"/>
          <w:szCs w:val="20"/>
        </w:rPr>
      </w:pP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Для заявителя, являющегося юридическим лицом, указываются: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1) наименование юридического лица;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2) ОГРН, ИНН и дата государственной регистрации юридического лица;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3) место нахождения и почтовый адрес юридического лица;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4) телефон для связи; </w:t>
      </w:r>
    </w:p>
    <w:p w:rsidR="00591862" w:rsidRDefault="00591862" w:rsidP="00591862">
      <w:pPr>
        <w:shd w:val="clear" w:color="auto" w:fill="FFFFFF"/>
        <w:rPr>
          <w:rFonts w:ascii="Tahoma" w:hAnsi="Tahoma" w:cs="Tahoma"/>
          <w:color w:val="2C2C2C"/>
          <w:sz w:val="20"/>
          <w:szCs w:val="20"/>
        </w:rPr>
      </w:pPr>
      <w:r>
        <w:rPr>
          <w:rFonts w:ascii="Tahoma" w:hAnsi="Tahoma" w:cs="Tahoma"/>
          <w:color w:val="2C2C2C"/>
          <w:sz w:val="20"/>
          <w:szCs w:val="20"/>
        </w:rPr>
        <w:t>5) адрес электронной почты.</w:t>
      </w:r>
    </w:p>
    <w:p w:rsidR="003E0016" w:rsidRPr="000E13C6" w:rsidRDefault="003E0016" w:rsidP="000E13C6">
      <w:bookmarkStart w:id="2" w:name="_GoBack"/>
      <w:bookmarkEnd w:id="2"/>
    </w:p>
    <w:sectPr w:rsidR="003E0016" w:rsidRPr="000E1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1F7E"/>
    <w:multiLevelType w:val="multilevel"/>
    <w:tmpl w:val="CD5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16C18"/>
    <w:multiLevelType w:val="multilevel"/>
    <w:tmpl w:val="5356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20AD9"/>
    <w:multiLevelType w:val="multilevel"/>
    <w:tmpl w:val="D5BA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B2E89"/>
    <w:multiLevelType w:val="multilevel"/>
    <w:tmpl w:val="EDE8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7E08"/>
    <w:multiLevelType w:val="multilevel"/>
    <w:tmpl w:val="A4665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4724A1"/>
    <w:multiLevelType w:val="multilevel"/>
    <w:tmpl w:val="C3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D319AD"/>
    <w:multiLevelType w:val="multilevel"/>
    <w:tmpl w:val="50F8B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16C41"/>
    <w:multiLevelType w:val="multilevel"/>
    <w:tmpl w:val="B2F2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16585"/>
    <w:multiLevelType w:val="multilevel"/>
    <w:tmpl w:val="EEAA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2B6A9D"/>
    <w:multiLevelType w:val="multilevel"/>
    <w:tmpl w:val="B9F2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AE3E2F"/>
    <w:multiLevelType w:val="multilevel"/>
    <w:tmpl w:val="C866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147ECC"/>
    <w:multiLevelType w:val="multilevel"/>
    <w:tmpl w:val="790C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71947"/>
    <w:multiLevelType w:val="multilevel"/>
    <w:tmpl w:val="F976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21F1F"/>
    <w:multiLevelType w:val="multilevel"/>
    <w:tmpl w:val="2064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47C7D"/>
    <w:multiLevelType w:val="multilevel"/>
    <w:tmpl w:val="36FAA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179D7"/>
    <w:multiLevelType w:val="multilevel"/>
    <w:tmpl w:val="FEEEA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327E76"/>
    <w:multiLevelType w:val="multilevel"/>
    <w:tmpl w:val="A0AEC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8C1119"/>
    <w:multiLevelType w:val="multilevel"/>
    <w:tmpl w:val="345C0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AF463F"/>
    <w:multiLevelType w:val="multilevel"/>
    <w:tmpl w:val="5DF62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E7904"/>
    <w:multiLevelType w:val="multilevel"/>
    <w:tmpl w:val="DDACA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E65988"/>
    <w:multiLevelType w:val="multilevel"/>
    <w:tmpl w:val="1FC89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B2429F"/>
    <w:multiLevelType w:val="multilevel"/>
    <w:tmpl w:val="3BE6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E0327"/>
    <w:multiLevelType w:val="multilevel"/>
    <w:tmpl w:val="4BC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210BD3"/>
    <w:multiLevelType w:val="multilevel"/>
    <w:tmpl w:val="8C70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DD78A2"/>
    <w:multiLevelType w:val="multilevel"/>
    <w:tmpl w:val="5C9AF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164B9B"/>
    <w:multiLevelType w:val="multilevel"/>
    <w:tmpl w:val="61C8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9055F6"/>
    <w:multiLevelType w:val="multilevel"/>
    <w:tmpl w:val="106ED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
  </w:num>
  <w:num w:numId="3">
    <w:abstractNumId w:val="0"/>
  </w:num>
  <w:num w:numId="4">
    <w:abstractNumId w:val="14"/>
  </w:num>
  <w:num w:numId="5">
    <w:abstractNumId w:val="16"/>
  </w:num>
  <w:num w:numId="6">
    <w:abstractNumId w:val="2"/>
  </w:num>
  <w:num w:numId="7">
    <w:abstractNumId w:val="12"/>
  </w:num>
  <w:num w:numId="8">
    <w:abstractNumId w:val="7"/>
  </w:num>
  <w:num w:numId="9">
    <w:abstractNumId w:val="26"/>
  </w:num>
  <w:num w:numId="10">
    <w:abstractNumId w:val="25"/>
  </w:num>
  <w:num w:numId="11">
    <w:abstractNumId w:val="9"/>
  </w:num>
  <w:num w:numId="12">
    <w:abstractNumId w:val="18"/>
  </w:num>
  <w:num w:numId="13">
    <w:abstractNumId w:val="13"/>
  </w:num>
  <w:num w:numId="14">
    <w:abstractNumId w:val="8"/>
  </w:num>
  <w:num w:numId="15">
    <w:abstractNumId w:val="10"/>
  </w:num>
  <w:num w:numId="16">
    <w:abstractNumId w:val="15"/>
  </w:num>
  <w:num w:numId="17">
    <w:abstractNumId w:val="22"/>
  </w:num>
  <w:num w:numId="18">
    <w:abstractNumId w:val="21"/>
  </w:num>
  <w:num w:numId="19">
    <w:abstractNumId w:val="4"/>
  </w:num>
  <w:num w:numId="20">
    <w:abstractNumId w:val="1"/>
  </w:num>
  <w:num w:numId="21">
    <w:abstractNumId w:val="6"/>
  </w:num>
  <w:num w:numId="22">
    <w:abstractNumId w:val="17"/>
  </w:num>
  <w:num w:numId="23">
    <w:abstractNumId w:val="24"/>
  </w:num>
  <w:num w:numId="24">
    <w:abstractNumId w:val="23"/>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40DD2"/>
    <w:rsid w:val="00060D4A"/>
    <w:rsid w:val="00066BCA"/>
    <w:rsid w:val="000C191B"/>
    <w:rsid w:val="000E13C6"/>
    <w:rsid w:val="0010278A"/>
    <w:rsid w:val="00103C40"/>
    <w:rsid w:val="0011465E"/>
    <w:rsid w:val="00121113"/>
    <w:rsid w:val="001234CF"/>
    <w:rsid w:val="00126FB0"/>
    <w:rsid w:val="00164809"/>
    <w:rsid w:val="0016537C"/>
    <w:rsid w:val="001674F1"/>
    <w:rsid w:val="00173C94"/>
    <w:rsid w:val="00195E15"/>
    <w:rsid w:val="001B12F1"/>
    <w:rsid w:val="001C77CA"/>
    <w:rsid w:val="001D6334"/>
    <w:rsid w:val="001F3840"/>
    <w:rsid w:val="001F686A"/>
    <w:rsid w:val="001F6DF8"/>
    <w:rsid w:val="0020517E"/>
    <w:rsid w:val="002409D4"/>
    <w:rsid w:val="00241C0E"/>
    <w:rsid w:val="00244306"/>
    <w:rsid w:val="00255F28"/>
    <w:rsid w:val="002A49E1"/>
    <w:rsid w:val="002A5E29"/>
    <w:rsid w:val="002C06F0"/>
    <w:rsid w:val="002C5CA1"/>
    <w:rsid w:val="002F7B08"/>
    <w:rsid w:val="003076A8"/>
    <w:rsid w:val="003172F0"/>
    <w:rsid w:val="0034277D"/>
    <w:rsid w:val="00373A7E"/>
    <w:rsid w:val="0037735E"/>
    <w:rsid w:val="0039089B"/>
    <w:rsid w:val="003C198C"/>
    <w:rsid w:val="003C3AF3"/>
    <w:rsid w:val="003D0992"/>
    <w:rsid w:val="003E0016"/>
    <w:rsid w:val="003E464B"/>
    <w:rsid w:val="00404C4B"/>
    <w:rsid w:val="0043737E"/>
    <w:rsid w:val="004407C8"/>
    <w:rsid w:val="00450B82"/>
    <w:rsid w:val="00453757"/>
    <w:rsid w:val="00471090"/>
    <w:rsid w:val="004901BD"/>
    <w:rsid w:val="004A1207"/>
    <w:rsid w:val="004A4707"/>
    <w:rsid w:val="004C0B45"/>
    <w:rsid w:val="004D33CB"/>
    <w:rsid w:val="004F7538"/>
    <w:rsid w:val="00500DF2"/>
    <w:rsid w:val="0051191C"/>
    <w:rsid w:val="0052765B"/>
    <w:rsid w:val="00532B92"/>
    <w:rsid w:val="00556AF8"/>
    <w:rsid w:val="00572249"/>
    <w:rsid w:val="005722CD"/>
    <w:rsid w:val="00591862"/>
    <w:rsid w:val="005A0B69"/>
    <w:rsid w:val="005B3585"/>
    <w:rsid w:val="005D1FA2"/>
    <w:rsid w:val="005D2BCB"/>
    <w:rsid w:val="005E1C80"/>
    <w:rsid w:val="005F7EB2"/>
    <w:rsid w:val="0061636E"/>
    <w:rsid w:val="00644553"/>
    <w:rsid w:val="00665482"/>
    <w:rsid w:val="006A7E4A"/>
    <w:rsid w:val="006C7538"/>
    <w:rsid w:val="006D071C"/>
    <w:rsid w:val="00702938"/>
    <w:rsid w:val="007062C9"/>
    <w:rsid w:val="0072014A"/>
    <w:rsid w:val="007659E7"/>
    <w:rsid w:val="0079386E"/>
    <w:rsid w:val="007A4518"/>
    <w:rsid w:val="007A57A3"/>
    <w:rsid w:val="007A7AD5"/>
    <w:rsid w:val="007D2B1A"/>
    <w:rsid w:val="0080037A"/>
    <w:rsid w:val="008073A6"/>
    <w:rsid w:val="00816795"/>
    <w:rsid w:val="00822683"/>
    <w:rsid w:val="00836131"/>
    <w:rsid w:val="00836F73"/>
    <w:rsid w:val="0086600E"/>
    <w:rsid w:val="00894FC6"/>
    <w:rsid w:val="008A140B"/>
    <w:rsid w:val="008A7A57"/>
    <w:rsid w:val="008E7E1B"/>
    <w:rsid w:val="0090063D"/>
    <w:rsid w:val="00934A7D"/>
    <w:rsid w:val="0094609E"/>
    <w:rsid w:val="00973E73"/>
    <w:rsid w:val="009828D6"/>
    <w:rsid w:val="00987FE5"/>
    <w:rsid w:val="009973B1"/>
    <w:rsid w:val="009B06F1"/>
    <w:rsid w:val="009E65BE"/>
    <w:rsid w:val="00A00D5F"/>
    <w:rsid w:val="00A26760"/>
    <w:rsid w:val="00A30036"/>
    <w:rsid w:val="00A30ECC"/>
    <w:rsid w:val="00A36C51"/>
    <w:rsid w:val="00A4552D"/>
    <w:rsid w:val="00A51E42"/>
    <w:rsid w:val="00A60025"/>
    <w:rsid w:val="00A6672C"/>
    <w:rsid w:val="00A92758"/>
    <w:rsid w:val="00A9398D"/>
    <w:rsid w:val="00AB2FD1"/>
    <w:rsid w:val="00AC5CF3"/>
    <w:rsid w:val="00AD01F5"/>
    <w:rsid w:val="00AE20ED"/>
    <w:rsid w:val="00AE2AD0"/>
    <w:rsid w:val="00B003BA"/>
    <w:rsid w:val="00B155D6"/>
    <w:rsid w:val="00B174DE"/>
    <w:rsid w:val="00B31D29"/>
    <w:rsid w:val="00B3406B"/>
    <w:rsid w:val="00B46513"/>
    <w:rsid w:val="00B60975"/>
    <w:rsid w:val="00B67EFF"/>
    <w:rsid w:val="00B8531F"/>
    <w:rsid w:val="00BD5FB8"/>
    <w:rsid w:val="00BE677E"/>
    <w:rsid w:val="00BF55BA"/>
    <w:rsid w:val="00C14921"/>
    <w:rsid w:val="00C15099"/>
    <w:rsid w:val="00C24ACC"/>
    <w:rsid w:val="00C8246D"/>
    <w:rsid w:val="00CA4965"/>
    <w:rsid w:val="00CD0CB7"/>
    <w:rsid w:val="00CE3098"/>
    <w:rsid w:val="00D01054"/>
    <w:rsid w:val="00D02A42"/>
    <w:rsid w:val="00D176F6"/>
    <w:rsid w:val="00D233B8"/>
    <w:rsid w:val="00D341E1"/>
    <w:rsid w:val="00D50320"/>
    <w:rsid w:val="00D76D5D"/>
    <w:rsid w:val="00DA1090"/>
    <w:rsid w:val="00DB27F2"/>
    <w:rsid w:val="00DC692F"/>
    <w:rsid w:val="00DD2A81"/>
    <w:rsid w:val="00DE3669"/>
    <w:rsid w:val="00DE62E4"/>
    <w:rsid w:val="00DF4310"/>
    <w:rsid w:val="00E06FC1"/>
    <w:rsid w:val="00E22060"/>
    <w:rsid w:val="00E35282"/>
    <w:rsid w:val="00E45550"/>
    <w:rsid w:val="00E87977"/>
    <w:rsid w:val="00E948CA"/>
    <w:rsid w:val="00EA564B"/>
    <w:rsid w:val="00EB056C"/>
    <w:rsid w:val="00EB677E"/>
    <w:rsid w:val="00EC74A9"/>
    <w:rsid w:val="00ED54BB"/>
    <w:rsid w:val="00EE3919"/>
    <w:rsid w:val="00F36CFC"/>
    <w:rsid w:val="00F5492E"/>
    <w:rsid w:val="00FA5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oek@mail.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435</TotalTime>
  <Pages>29</Pages>
  <Words>14556</Words>
  <Characters>82970</Characters>
  <Application>Microsoft Office Word</Application>
  <DocSecurity>0</DocSecurity>
  <Lines>691</Lines>
  <Paragraphs>194</Paragraphs>
  <ScaleCrop>false</ScaleCrop>
  <Company>diakov.net</Company>
  <LinksUpToDate>false</LinksUpToDate>
  <CharactersWithSpaces>97332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181</cp:revision>
  <dcterms:created xsi:type="dcterms:W3CDTF">2022-10-31T02:01:00Z</dcterms:created>
  <dcterms:modified xsi:type="dcterms:W3CDTF">2022-10-31T09:17:00Z</dcterms:modified>
</cp:coreProperties>
</file>