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92" w:rsidRDefault="00D54992" w:rsidP="00312338">
      <w:pPr>
        <w:jc w:val="center"/>
      </w:pPr>
      <w:r>
        <w:pict>
          <v:shape id="_x0000_i1026" type="#_x0000_t75" style="width:57pt;height:1in">
            <v:imagedata r:id="rId5" o:title=""/>
          </v:shape>
        </w:pict>
      </w:r>
      <w:r>
        <w:t xml:space="preserve">       </w:t>
      </w:r>
    </w:p>
    <w:p w:rsidR="00D54992" w:rsidRDefault="00D54992" w:rsidP="00040ABC">
      <w:pPr>
        <w:jc w:val="right"/>
      </w:pPr>
    </w:p>
    <w:p w:rsidR="00D54992" w:rsidRDefault="00D54992" w:rsidP="006F1E96">
      <w:pPr>
        <w:jc w:val="right"/>
      </w:pPr>
      <w:r>
        <w:t xml:space="preserve">                              </w:t>
      </w:r>
    </w:p>
    <w:p w:rsidR="00D54992" w:rsidRPr="00D21F2A" w:rsidRDefault="00D54992" w:rsidP="00224451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D54992" w:rsidRDefault="00D54992" w:rsidP="00224451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D54992" w:rsidRPr="003515A2" w:rsidRDefault="00D54992" w:rsidP="00224451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D54992" w:rsidRPr="003515A2" w:rsidRDefault="00D54992" w:rsidP="00224451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D54992" w:rsidRDefault="00D54992" w:rsidP="00224451">
      <w:pPr>
        <w:shd w:val="clear" w:color="auto" w:fill="FFFFFF"/>
        <w:ind w:left="14"/>
        <w:jc w:val="center"/>
        <w:rPr>
          <w:spacing w:val="-7"/>
          <w:w w:val="129"/>
          <w:sz w:val="32"/>
          <w:szCs w:val="32"/>
        </w:rPr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D54992" w:rsidRPr="00B95BBD" w:rsidRDefault="00D54992" w:rsidP="00224451">
      <w:pPr>
        <w:shd w:val="clear" w:color="auto" w:fill="FFFFFF"/>
        <w:ind w:left="14"/>
        <w:jc w:val="center"/>
      </w:pPr>
    </w:p>
    <w:p w:rsidR="00D54992" w:rsidRPr="00250049" w:rsidRDefault="00D54992" w:rsidP="00224451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D54992" w:rsidRDefault="00D54992" w:rsidP="00224451">
      <w:pPr>
        <w:shd w:val="clear" w:color="auto" w:fill="FFFFFF"/>
        <w:jc w:val="both"/>
        <w:rPr>
          <w:sz w:val="28"/>
          <w:szCs w:val="28"/>
        </w:rPr>
      </w:pPr>
    </w:p>
    <w:p w:rsidR="00D54992" w:rsidRDefault="00D54992" w:rsidP="00224451">
      <w:pPr>
        <w:shd w:val="clear" w:color="auto" w:fill="FFFFFF"/>
        <w:jc w:val="both"/>
        <w:rPr>
          <w:sz w:val="28"/>
          <w:szCs w:val="28"/>
        </w:rPr>
      </w:pPr>
      <w:r w:rsidRPr="003515A2">
        <w:rPr>
          <w:sz w:val="28"/>
          <w:szCs w:val="28"/>
        </w:rPr>
        <w:t>от «</w:t>
      </w:r>
      <w:r>
        <w:rPr>
          <w:sz w:val="28"/>
          <w:szCs w:val="28"/>
        </w:rPr>
        <w:t>06» ноября</w:t>
      </w:r>
      <w:r w:rsidRPr="003515A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515A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15 </w:t>
        </w:r>
        <w:r w:rsidRPr="003515A2">
          <w:rPr>
            <w:sz w:val="28"/>
            <w:szCs w:val="28"/>
          </w:rPr>
          <w:t>г</w:t>
        </w:r>
      </w:smartTag>
      <w:r w:rsidRPr="003515A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1F2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№  34-33 Д/сп</w:t>
      </w:r>
    </w:p>
    <w:p w:rsidR="00D54992" w:rsidRPr="00C00F7D" w:rsidRDefault="00D54992" w:rsidP="00224451">
      <w:pPr>
        <w:pStyle w:val="Heading1"/>
        <w:jc w:val="center"/>
        <w:rPr>
          <w:sz w:val="28"/>
          <w:szCs w:val="28"/>
        </w:rPr>
      </w:pPr>
    </w:p>
    <w:p w:rsidR="00D54992" w:rsidRDefault="00D54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 </w:t>
      </w:r>
    </w:p>
    <w:p w:rsidR="00D54992" w:rsidRDefault="00D54992" w:rsidP="003F027D">
      <w:pPr>
        <w:tabs>
          <w:tab w:val="left" w:pos="1134"/>
        </w:tabs>
        <w:jc w:val="both"/>
        <w:rPr>
          <w:sz w:val="28"/>
          <w:szCs w:val="28"/>
        </w:rPr>
      </w:pPr>
      <w:r w:rsidRPr="00796385">
        <w:rPr>
          <w:sz w:val="28"/>
          <w:szCs w:val="28"/>
        </w:rPr>
        <w:t>«О  бюджет</w:t>
      </w:r>
      <w:r>
        <w:rPr>
          <w:sz w:val="28"/>
          <w:szCs w:val="28"/>
        </w:rPr>
        <w:t>е</w:t>
      </w:r>
      <w:r w:rsidRPr="00796385">
        <w:rPr>
          <w:sz w:val="28"/>
          <w:szCs w:val="28"/>
        </w:rPr>
        <w:t xml:space="preserve"> Оекского</w:t>
      </w:r>
      <w:r>
        <w:rPr>
          <w:sz w:val="28"/>
          <w:szCs w:val="28"/>
        </w:rPr>
        <w:t xml:space="preserve"> муниципаль</w:t>
      </w:r>
      <w:r w:rsidRPr="00796385">
        <w:rPr>
          <w:sz w:val="28"/>
          <w:szCs w:val="28"/>
        </w:rPr>
        <w:t xml:space="preserve">ного </w:t>
      </w:r>
    </w:p>
    <w:p w:rsidR="00D54992" w:rsidRDefault="00D5499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96385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 xml:space="preserve">на 2015 год и на плановый </w:t>
      </w:r>
    </w:p>
    <w:p w:rsidR="00D54992" w:rsidRPr="00796385" w:rsidRDefault="00D549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2016 и 2017 годов»</w:t>
      </w:r>
    </w:p>
    <w:p w:rsidR="00D54992" w:rsidRDefault="00D54992" w:rsidP="003F027D">
      <w:pPr>
        <w:pStyle w:val="BodyText2"/>
        <w:spacing w:before="0"/>
        <w:ind w:firstLine="993"/>
        <w:rPr>
          <w:rFonts w:ascii="Times New Roman" w:hAnsi="Times New Roman"/>
          <w:lang w:val="ru-RU"/>
        </w:rPr>
      </w:pPr>
    </w:p>
    <w:p w:rsidR="00D54992" w:rsidRDefault="00D54992" w:rsidP="003F027D">
      <w:pPr>
        <w:pStyle w:val="BodyText2"/>
        <w:spacing w:before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Руководствуясь  п. 1 ст. 49,  п. 3 ст. 66 Устава Оекского муниципального образования; п. 1, ст. 47 Регламента Думы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Дума Оекского муниципального образования</w:t>
      </w: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Default="00D54992" w:rsidP="003F027D">
      <w:pPr>
        <w:pStyle w:val="BodyText2"/>
        <w:numPr>
          <w:ilvl w:val="0"/>
          <w:numId w:val="1"/>
        </w:numPr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Внести в решение Думы Оекского муниципального образования от 26.12.2014 г. № 26-53 Д/сп  «О бюджете Оекского муниципального образ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вания на 2015 год и на плановый период 2016 и 2017 годов» следующие изм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нения:</w:t>
      </w: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пункт 1 решения изложить в следующей редакции: «1. Утвердить о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новные характеристики бюджета Оекского муниципального образования  на 2015 год по доходам  в сумме  29 618,3  тыс. рублей, в том числе безвозмез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ru-RU"/>
        </w:rPr>
        <w:t>ные поступления  в сумме 14 118,3  тыс. рублей,  по расходам в сумме 31 917,9 тыс. рублей.</w:t>
      </w: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Размер дефицита бюджета в сумме 2 299,6 тыс. рублей, или 14,84 % от утвержденного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ний».</w:t>
      </w:r>
    </w:p>
    <w:p w:rsidR="00D54992" w:rsidRDefault="00D54992" w:rsidP="0088240A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Установить, что превышение дефицита местного бюджета над огранич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ниями, установленными ст. 92.1 Бюджетного Кодекса Российской Федерации, осуществлено в пределах суммы снижения остатков средств на счетах по уч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ту средств местного бюджета в объеме 749,6 тысяч рублей.</w:t>
      </w:r>
    </w:p>
    <w:p w:rsidR="00D54992" w:rsidRDefault="00D54992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Приложения  7, 9  изложить в новой редакции (прилагаются).</w:t>
      </w:r>
    </w:p>
    <w:p w:rsidR="00D54992" w:rsidRDefault="00D54992" w:rsidP="001F0A66">
      <w:pPr>
        <w:pStyle w:val="BodyText2"/>
        <w:tabs>
          <w:tab w:val="left" w:pos="1134"/>
        </w:tabs>
        <w:spacing w:before="0"/>
        <w:rPr>
          <w:rFonts w:ascii="Times New Roman" w:hAnsi="Times New Roman"/>
          <w:lang w:val="ru-RU"/>
        </w:rPr>
      </w:pPr>
    </w:p>
    <w:p w:rsidR="00D54992" w:rsidRPr="00A864EF" w:rsidRDefault="00D54992" w:rsidP="003F027D">
      <w:pPr>
        <w:pStyle w:val="BodyText2"/>
        <w:numPr>
          <w:ilvl w:val="0"/>
          <w:numId w:val="1"/>
        </w:numPr>
        <w:tabs>
          <w:tab w:val="left" w:pos="1134"/>
        </w:tabs>
        <w:spacing w:before="0"/>
        <w:ind w:left="0"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szCs w:val="28"/>
          <w:lang w:val="ru-RU"/>
        </w:rPr>
        <w:t>О</w:t>
      </w:r>
      <w:r w:rsidRPr="00A864EF">
        <w:rPr>
          <w:rFonts w:ascii="Times New Roman" w:hAnsi="Times New Roman"/>
          <w:szCs w:val="28"/>
          <w:lang w:val="ru-RU"/>
        </w:rPr>
        <w:t>бще</w:t>
      </w:r>
      <w:r>
        <w:rPr>
          <w:rFonts w:ascii="Times New Roman" w:hAnsi="Times New Roman"/>
          <w:szCs w:val="28"/>
          <w:lang w:val="ru-RU"/>
        </w:rPr>
        <w:t>му</w:t>
      </w:r>
      <w:r w:rsidRPr="00A864EF">
        <w:rPr>
          <w:rFonts w:ascii="Times New Roman" w:hAnsi="Times New Roman"/>
          <w:szCs w:val="28"/>
          <w:lang w:val="ru-RU"/>
        </w:rPr>
        <w:t xml:space="preserve"> отдел</w:t>
      </w:r>
      <w:r>
        <w:rPr>
          <w:rFonts w:ascii="Times New Roman" w:hAnsi="Times New Roman"/>
          <w:szCs w:val="28"/>
          <w:lang w:val="ru-RU"/>
        </w:rPr>
        <w:t>у</w:t>
      </w:r>
      <w:r w:rsidRPr="00A864EF">
        <w:rPr>
          <w:rFonts w:ascii="Times New Roman" w:hAnsi="Times New Roman"/>
          <w:szCs w:val="28"/>
          <w:lang w:val="ru-RU"/>
        </w:rPr>
        <w:t xml:space="preserve"> администрации </w:t>
      </w:r>
      <w:r>
        <w:rPr>
          <w:rFonts w:ascii="Times New Roman" w:hAnsi="Times New Roman"/>
          <w:szCs w:val="28"/>
          <w:lang w:val="ru-RU"/>
        </w:rPr>
        <w:t>(Верхозиной О.А.)</w:t>
      </w:r>
      <w:r w:rsidRPr="00A864EF">
        <w:rPr>
          <w:rFonts w:ascii="Times New Roman" w:hAnsi="Times New Roman"/>
          <w:szCs w:val="28"/>
          <w:lang w:val="ru-RU"/>
        </w:rPr>
        <w:t xml:space="preserve"> внести в оригинал решения Думы Оекского муниципального образования от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12</w:t>
      </w:r>
      <w:r w:rsidRPr="00A864EF">
        <w:rPr>
          <w:rFonts w:ascii="Times New Roman" w:hAnsi="Times New Roman"/>
          <w:szCs w:val="28"/>
          <w:lang w:val="ru-RU"/>
        </w:rPr>
        <w:t>.201</w:t>
      </w:r>
      <w:r>
        <w:rPr>
          <w:rFonts w:ascii="Times New Roman" w:hAnsi="Times New Roman"/>
          <w:szCs w:val="28"/>
          <w:lang w:val="ru-RU"/>
        </w:rPr>
        <w:t>4</w:t>
      </w:r>
      <w:r w:rsidRPr="00A864EF">
        <w:rPr>
          <w:rFonts w:ascii="Times New Roman" w:hAnsi="Times New Roman"/>
          <w:szCs w:val="28"/>
          <w:lang w:val="ru-RU"/>
        </w:rPr>
        <w:t xml:space="preserve"> г. № </w:t>
      </w:r>
      <w:r>
        <w:rPr>
          <w:rFonts w:ascii="Times New Roman" w:hAnsi="Times New Roman"/>
          <w:szCs w:val="28"/>
          <w:lang w:val="ru-RU"/>
        </w:rPr>
        <w:t>26</w:t>
      </w:r>
      <w:r w:rsidRPr="00A864EF"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ru-RU"/>
        </w:rPr>
        <w:t xml:space="preserve">53 </w:t>
      </w:r>
      <w:r w:rsidRPr="00A864EF">
        <w:rPr>
          <w:rFonts w:ascii="Times New Roman" w:hAnsi="Times New Roman"/>
          <w:szCs w:val="28"/>
          <w:lang w:val="ru-RU"/>
        </w:rPr>
        <w:t>Д/сп  информацию о внесении изменений</w:t>
      </w:r>
      <w:r>
        <w:rPr>
          <w:rFonts w:ascii="Times New Roman" w:hAnsi="Times New Roman"/>
          <w:lang w:val="ru-RU"/>
        </w:rPr>
        <w:t>.</w:t>
      </w:r>
    </w:p>
    <w:p w:rsidR="00D54992" w:rsidRDefault="00D54992" w:rsidP="003F027D">
      <w:pPr>
        <w:pStyle w:val="BodyText2"/>
        <w:numPr>
          <w:ilvl w:val="0"/>
          <w:numId w:val="1"/>
        </w:numPr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Опубликовать настоящее решение в информационном бюллетене «Вестник Оекского муниципального образования» и на интернет-сайте администрации </w:t>
      </w:r>
      <w:r>
        <w:rPr>
          <w:rFonts w:ascii="Times New Roman" w:hAnsi="Times New Roman"/>
        </w:rPr>
        <w:t>www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oek</w:t>
      </w:r>
      <w:r w:rsidRPr="00B36E85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lang w:val="ru-RU"/>
        </w:rPr>
        <w:t>.</w:t>
      </w: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Default="00D54992" w:rsidP="00694F45">
      <w:pPr>
        <w:pStyle w:val="BodyText2"/>
        <w:spacing w:before="0"/>
        <w:ind w:firstLine="567"/>
        <w:rPr>
          <w:rFonts w:ascii="Times New Roman" w:hAnsi="Times New Roman"/>
          <w:lang w:val="ru-RU"/>
        </w:rPr>
      </w:pPr>
    </w:p>
    <w:p w:rsidR="00D54992" w:rsidRPr="003F6AAB" w:rsidRDefault="00D54992" w:rsidP="00694F45">
      <w:pPr>
        <w:pStyle w:val="Heading2"/>
        <w:tabs>
          <w:tab w:val="clear" w:pos="5880"/>
          <w:tab w:val="left" w:pos="7080"/>
        </w:tabs>
        <w:spacing w:after="0"/>
        <w:ind w:right="-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Главы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>кского</w:t>
      </w:r>
      <w:r>
        <w:rPr>
          <w:rFonts w:ascii="Times New Roman" w:hAnsi="Times New Roman"/>
          <w:lang w:val="ru-RU"/>
        </w:rPr>
        <w:t xml:space="preserve"> </w:t>
      </w:r>
      <w:r w:rsidRPr="003F6AAB">
        <w:rPr>
          <w:rFonts w:ascii="Times New Roman" w:hAnsi="Times New Roman"/>
          <w:lang w:val="ru-RU"/>
        </w:rPr>
        <w:t xml:space="preserve">муниципального образования:  </w:t>
      </w:r>
      <w:r>
        <w:rPr>
          <w:rFonts w:ascii="Times New Roman" w:hAnsi="Times New Roman"/>
          <w:lang w:val="ru-RU"/>
        </w:rPr>
        <w:t xml:space="preserve">                    П.Н.Новосельцев</w:t>
      </w:r>
    </w:p>
    <w:p w:rsidR="00D54992" w:rsidRPr="003F6AAB" w:rsidRDefault="00D54992" w:rsidP="00694F45">
      <w:pPr>
        <w:ind w:firstLine="567"/>
        <w:jc w:val="both"/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Pr="00C6050C" w:rsidRDefault="00D54992" w:rsidP="006247AB">
      <w:pPr>
        <w:jc w:val="center"/>
        <w:rPr>
          <w:b/>
          <w:sz w:val="28"/>
          <w:szCs w:val="28"/>
        </w:rPr>
      </w:pPr>
      <w:r w:rsidRPr="00275A78">
        <w:rPr>
          <w:sz w:val="28"/>
          <w:szCs w:val="28"/>
        </w:rPr>
        <w:t xml:space="preserve">  </w:t>
      </w:r>
      <w:r w:rsidRPr="00C6050C">
        <w:rPr>
          <w:b/>
          <w:sz w:val="28"/>
          <w:szCs w:val="28"/>
        </w:rPr>
        <w:t>СПРАВКА</w:t>
      </w:r>
    </w:p>
    <w:p w:rsidR="00D54992" w:rsidRDefault="00D54992" w:rsidP="006247AB">
      <w:pPr>
        <w:jc w:val="center"/>
        <w:rPr>
          <w:b/>
          <w:sz w:val="28"/>
          <w:szCs w:val="28"/>
        </w:rPr>
      </w:pPr>
      <w:r w:rsidRPr="00C6050C">
        <w:rPr>
          <w:b/>
          <w:sz w:val="28"/>
          <w:szCs w:val="28"/>
        </w:rPr>
        <w:t>ОБ ИЗМЕНЕНИИ В БЮДЖЕТЕ ОЕКСКОГО МУНИЦИПАЛЬНОГО ОБРАЗОВАНИЯ НА 20</w:t>
      </w:r>
      <w:r>
        <w:rPr>
          <w:b/>
          <w:sz w:val="28"/>
          <w:szCs w:val="28"/>
        </w:rPr>
        <w:t>15</w:t>
      </w:r>
      <w:r w:rsidRPr="00C6050C">
        <w:rPr>
          <w:b/>
          <w:sz w:val="28"/>
          <w:szCs w:val="28"/>
        </w:rPr>
        <w:t xml:space="preserve"> ГОД.</w:t>
      </w:r>
    </w:p>
    <w:p w:rsidR="00D54992" w:rsidRDefault="00D54992" w:rsidP="006247AB">
      <w:pPr>
        <w:jc w:val="center"/>
        <w:rPr>
          <w:b/>
          <w:sz w:val="28"/>
          <w:szCs w:val="28"/>
        </w:rPr>
      </w:pPr>
    </w:p>
    <w:p w:rsidR="00D54992" w:rsidRDefault="00D54992" w:rsidP="000C6A17">
      <w:pPr>
        <w:ind w:left="360"/>
        <w:rPr>
          <w:sz w:val="28"/>
          <w:szCs w:val="28"/>
        </w:rPr>
      </w:pPr>
    </w:p>
    <w:p w:rsidR="00D54992" w:rsidRDefault="00D54992" w:rsidP="000C6A17">
      <w:pPr>
        <w:ind w:left="360"/>
        <w:rPr>
          <w:sz w:val="28"/>
          <w:szCs w:val="28"/>
        </w:rPr>
      </w:pPr>
    </w:p>
    <w:p w:rsidR="00D54992" w:rsidRDefault="00D54992" w:rsidP="00987550">
      <w:pPr>
        <w:ind w:left="360"/>
        <w:rPr>
          <w:sz w:val="28"/>
          <w:szCs w:val="28"/>
        </w:rPr>
      </w:pPr>
      <w:r>
        <w:rPr>
          <w:sz w:val="28"/>
          <w:szCs w:val="28"/>
        </w:rPr>
        <w:t>В расходную часть бюджета внесены следующие изменения:</w:t>
      </w:r>
    </w:p>
    <w:p w:rsidR="00D54992" w:rsidRDefault="00D54992" w:rsidP="00987550">
      <w:pPr>
        <w:ind w:left="360"/>
        <w:rPr>
          <w:sz w:val="28"/>
          <w:szCs w:val="28"/>
        </w:rPr>
      </w:pPr>
    </w:p>
    <w:p w:rsidR="00D54992" w:rsidRDefault="00D54992" w:rsidP="008630D7">
      <w:pPr>
        <w:numPr>
          <w:ilvl w:val="0"/>
          <w:numId w:val="11"/>
        </w:numPr>
        <w:tabs>
          <w:tab w:val="left" w:pos="567"/>
        </w:tabs>
        <w:ind w:left="567" w:hanging="567"/>
        <w:rPr>
          <w:sz w:val="28"/>
          <w:szCs w:val="28"/>
        </w:rPr>
      </w:pPr>
      <w:r w:rsidRPr="00AB740C">
        <w:rPr>
          <w:sz w:val="28"/>
          <w:szCs w:val="28"/>
        </w:rPr>
        <w:t>В связи с недостаточностью запланированных средств в разделе 0104 «Функционирование местных администраций» перенаправить средства в объеме 2 тысяч рублей  на статью 226 (Прочие услуги) вид расходов 242 (Закупка товаров, работ и услуг в сфере информационно-коммуникационных технологий),  50 тысяч рублей на статью 226 (Прочие услуги) вид расходов 244 (Прочая закупка товаров, работ и услуг для обеспечения государственных (муниципальных) нужд), уменьшив на 52 тысячи рублей статью 310 (Увеличение стоимости основных средств)</w:t>
      </w:r>
      <w:r>
        <w:rPr>
          <w:sz w:val="28"/>
          <w:szCs w:val="28"/>
        </w:rPr>
        <w:t>.</w:t>
      </w:r>
    </w:p>
    <w:p w:rsidR="00D54992" w:rsidRDefault="00D54992" w:rsidP="008630D7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 разделе 0503 «Благоустройство» ЦСР «Уличное освещение» перен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править средства  со статьи 310 (Увеличение стоимости основных средств) в размере 10 тысяч рублей на статью 340 (Увеличение стоимости материальных запасов) в связи с недостаточностью запланированных средств на приобретение электроматериалов для уличного освещения.</w:t>
      </w:r>
    </w:p>
    <w:p w:rsidR="00D54992" w:rsidRDefault="00D54992" w:rsidP="008630D7">
      <w:pPr>
        <w:numPr>
          <w:ilvl w:val="0"/>
          <w:numId w:val="11"/>
        </w:numPr>
        <w:ind w:left="520"/>
        <w:rPr>
          <w:sz w:val="28"/>
          <w:szCs w:val="28"/>
        </w:rPr>
      </w:pPr>
      <w:r w:rsidRPr="00B63393">
        <w:rPr>
          <w:sz w:val="28"/>
          <w:szCs w:val="28"/>
        </w:rPr>
        <w:t>В разделе  0801 «Культура» уменьшить  статью 225 (Услуги на содерж</w:t>
      </w:r>
      <w:r w:rsidRPr="00B63393">
        <w:rPr>
          <w:sz w:val="28"/>
          <w:szCs w:val="28"/>
        </w:rPr>
        <w:t>а</w:t>
      </w:r>
      <w:r w:rsidRPr="00B63393">
        <w:rPr>
          <w:sz w:val="28"/>
          <w:szCs w:val="28"/>
        </w:rPr>
        <w:t>ние имущества)  на 60 тысяч рублей, статью 310 (Увеличение стоимости основных средств) на 40 тысяч рублей  и перенаправить  35 тысяч рублей на статью 226 (Прочие услуги) и 65 тысяч рублей на статью 340 (Увел</w:t>
      </w:r>
      <w:r w:rsidRPr="00B63393">
        <w:rPr>
          <w:sz w:val="28"/>
          <w:szCs w:val="28"/>
        </w:rPr>
        <w:t>и</w:t>
      </w:r>
      <w:r w:rsidRPr="00B63393">
        <w:rPr>
          <w:sz w:val="28"/>
          <w:szCs w:val="28"/>
        </w:rPr>
        <w:t>чение стоимости материальных запасов) в связи с недостаточностью з</w:t>
      </w:r>
      <w:r w:rsidRPr="00B63393">
        <w:rPr>
          <w:sz w:val="28"/>
          <w:szCs w:val="28"/>
        </w:rPr>
        <w:t>а</w:t>
      </w:r>
      <w:r w:rsidRPr="00B63393">
        <w:rPr>
          <w:sz w:val="28"/>
          <w:szCs w:val="28"/>
        </w:rPr>
        <w:t xml:space="preserve">планированных средств. </w:t>
      </w:r>
    </w:p>
    <w:p w:rsidR="00D54992" w:rsidRPr="00B63393" w:rsidRDefault="00D54992" w:rsidP="008630D7">
      <w:pPr>
        <w:ind w:left="520"/>
        <w:rPr>
          <w:sz w:val="28"/>
          <w:szCs w:val="28"/>
        </w:rPr>
      </w:pPr>
      <w:r>
        <w:rPr>
          <w:sz w:val="28"/>
          <w:szCs w:val="28"/>
        </w:rPr>
        <w:t xml:space="preserve">В связи с утверждением дополнительного Перечня народных инициатив на 2015 год  ввести  дополнительные КОСГУ 225 (Услуги на содержание имущества) и  226 (Прочие услуги),  запланировать средства в размере 319 тысяч рублей и 13,6 тысяч рублей  соответственно, уменьшив на 332,6  тысяч рублей статью 310 </w:t>
      </w:r>
      <w:r w:rsidRPr="00B63393">
        <w:rPr>
          <w:sz w:val="28"/>
          <w:szCs w:val="28"/>
        </w:rPr>
        <w:t>(Увеличение стоимости основных средств)</w:t>
      </w:r>
      <w:r>
        <w:rPr>
          <w:sz w:val="28"/>
          <w:szCs w:val="28"/>
        </w:rPr>
        <w:t xml:space="preserve"> ЦСР «Реализация мероприятий перечня проектов народных инициатив за счет средств областного бюджета».  </w:t>
      </w:r>
      <w:r w:rsidRPr="00B63393">
        <w:rPr>
          <w:sz w:val="28"/>
          <w:szCs w:val="28"/>
        </w:rPr>
        <w:t>Всего расходная часть бюджета не увел</w:t>
      </w:r>
      <w:r w:rsidRPr="00B63393">
        <w:rPr>
          <w:sz w:val="28"/>
          <w:szCs w:val="28"/>
        </w:rPr>
        <w:t>и</w:t>
      </w:r>
      <w:r w:rsidRPr="00B63393">
        <w:rPr>
          <w:sz w:val="28"/>
          <w:szCs w:val="28"/>
        </w:rPr>
        <w:t>чивается  и составляет 31 917,9 тысяч рублей.</w:t>
      </w:r>
    </w:p>
    <w:p w:rsidR="00D54992" w:rsidRDefault="00D54992" w:rsidP="00987550">
      <w:pPr>
        <w:ind w:left="1440" w:hanging="873"/>
        <w:rPr>
          <w:sz w:val="28"/>
          <w:szCs w:val="28"/>
        </w:rPr>
      </w:pPr>
    </w:p>
    <w:p w:rsidR="00D54992" w:rsidRDefault="00D54992" w:rsidP="00BF1F3E">
      <w:pPr>
        <w:rPr>
          <w:sz w:val="28"/>
          <w:szCs w:val="28"/>
        </w:rPr>
      </w:pPr>
    </w:p>
    <w:p w:rsidR="00D54992" w:rsidRDefault="00D54992" w:rsidP="00BF1F3E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</w:t>
      </w:r>
    </w:p>
    <w:p w:rsidR="00D54992" w:rsidRDefault="00D54992" w:rsidP="00BF1F3E">
      <w:pPr>
        <w:rPr>
          <w:sz w:val="28"/>
          <w:szCs w:val="28"/>
        </w:rPr>
      </w:pPr>
      <w:r>
        <w:rPr>
          <w:sz w:val="28"/>
          <w:szCs w:val="28"/>
        </w:rPr>
        <w:t>отдела администрации  Оекского МО:                                   Л.А.Степанова</w:t>
      </w:r>
      <w:r w:rsidRPr="00275A78">
        <w:rPr>
          <w:sz w:val="28"/>
          <w:szCs w:val="28"/>
        </w:rPr>
        <w:t xml:space="preserve"> </w:t>
      </w:r>
    </w:p>
    <w:p w:rsidR="00D54992" w:rsidRDefault="00D54992" w:rsidP="00BF1F3E">
      <w:pPr>
        <w:rPr>
          <w:sz w:val="28"/>
          <w:szCs w:val="28"/>
        </w:rPr>
      </w:pPr>
    </w:p>
    <w:p w:rsidR="00D54992" w:rsidRDefault="00D54992" w:rsidP="00BF1F3E">
      <w:pPr>
        <w:rPr>
          <w:sz w:val="28"/>
          <w:szCs w:val="28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  <w:r w:rsidRPr="00070BC6">
        <w:rPr>
          <w:b/>
          <w:bCs/>
          <w:sz w:val="22"/>
          <w:szCs w:val="22"/>
        </w:rPr>
        <w:t xml:space="preserve">                                                                     </w:t>
      </w: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Pr="00070BC6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 xml:space="preserve">               Приложение № 7</w:t>
      </w:r>
    </w:p>
    <w:p w:rsidR="00D54992" w:rsidRPr="00070BC6" w:rsidRDefault="00D54992" w:rsidP="00070BC6">
      <w:pPr>
        <w:jc w:val="right"/>
        <w:rPr>
          <w:sz w:val="24"/>
          <w:szCs w:val="24"/>
        </w:rPr>
      </w:pPr>
      <w:r w:rsidRPr="00070BC6">
        <w:rPr>
          <w:sz w:val="24"/>
          <w:szCs w:val="24"/>
        </w:rPr>
        <w:t xml:space="preserve">                                                                                       к  решению  Думы Оекского МО</w:t>
      </w:r>
    </w:p>
    <w:p w:rsidR="00D54992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 xml:space="preserve">"О внесении изменений в решение Думы </w:t>
      </w:r>
    </w:p>
    <w:p w:rsidR="00D54992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 xml:space="preserve">"О бюджете Оекского МО на 2015 год </w:t>
      </w:r>
    </w:p>
    <w:p w:rsidR="00D54992" w:rsidRPr="00070BC6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>и на план</w:t>
      </w:r>
      <w:r w:rsidRPr="00070BC6">
        <w:rPr>
          <w:bCs/>
          <w:sz w:val="24"/>
          <w:szCs w:val="24"/>
        </w:rPr>
        <w:t>о</w:t>
      </w:r>
      <w:r w:rsidRPr="00070BC6">
        <w:rPr>
          <w:bCs/>
          <w:sz w:val="24"/>
          <w:szCs w:val="24"/>
        </w:rPr>
        <w:t>вый период 2016 и 2017 годов"</w:t>
      </w:r>
    </w:p>
    <w:p w:rsidR="00D54992" w:rsidRDefault="00D54992" w:rsidP="00070BC6">
      <w:pPr>
        <w:jc w:val="right"/>
        <w:rPr>
          <w:sz w:val="24"/>
          <w:szCs w:val="24"/>
        </w:rPr>
      </w:pPr>
      <w:r w:rsidRPr="00070BC6">
        <w:rPr>
          <w:sz w:val="24"/>
          <w:szCs w:val="24"/>
        </w:rPr>
        <w:t>от  06.11.2015 года №34-33 Д/сп</w:t>
      </w:r>
    </w:p>
    <w:p w:rsidR="00D54992" w:rsidRPr="00070BC6" w:rsidRDefault="00D54992" w:rsidP="00070BC6">
      <w:pPr>
        <w:jc w:val="right"/>
        <w:rPr>
          <w:sz w:val="24"/>
          <w:szCs w:val="24"/>
        </w:rPr>
      </w:pPr>
    </w:p>
    <w:p w:rsidR="00D54992" w:rsidRPr="00070BC6" w:rsidRDefault="00D54992" w:rsidP="00070BC6">
      <w:pPr>
        <w:jc w:val="center"/>
        <w:rPr>
          <w:b/>
          <w:bCs/>
          <w:sz w:val="24"/>
          <w:szCs w:val="24"/>
        </w:rPr>
      </w:pPr>
      <w:r w:rsidRPr="00070BC6">
        <w:rPr>
          <w:b/>
          <w:bCs/>
          <w:sz w:val="24"/>
          <w:szCs w:val="24"/>
        </w:rPr>
        <w:t>РАСПРЕДЕЛЕНИЕ БЮДЖЕТНЫХ АССИГНОВАНИЙ</w:t>
      </w:r>
    </w:p>
    <w:p w:rsidR="00D54992" w:rsidRPr="00070BC6" w:rsidRDefault="00D54992" w:rsidP="00070BC6">
      <w:pPr>
        <w:jc w:val="center"/>
        <w:rPr>
          <w:b/>
          <w:bCs/>
          <w:sz w:val="24"/>
          <w:szCs w:val="24"/>
        </w:rPr>
      </w:pPr>
      <w:r w:rsidRPr="00070BC6">
        <w:rPr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D54992" w:rsidRPr="00070BC6" w:rsidRDefault="00D54992" w:rsidP="00070BC6">
      <w:pPr>
        <w:jc w:val="center"/>
        <w:rPr>
          <w:b/>
          <w:bCs/>
          <w:sz w:val="24"/>
          <w:szCs w:val="24"/>
        </w:rPr>
      </w:pPr>
      <w:r w:rsidRPr="00070BC6">
        <w:rPr>
          <w:b/>
          <w:bCs/>
          <w:sz w:val="24"/>
          <w:szCs w:val="24"/>
        </w:rPr>
        <w:t>КЛАССИФИКАЦИИ РАСХОДОВ БЮДЖЕТОВ НА 2015 ГОД</w:t>
      </w:r>
    </w:p>
    <w:p w:rsidR="00D54992" w:rsidRPr="00070BC6" w:rsidRDefault="00D54992" w:rsidP="00070BC6">
      <w:pPr>
        <w:rPr>
          <w:b/>
          <w:bCs/>
        </w:rPr>
      </w:pPr>
    </w:p>
    <w:p w:rsidR="00D54992" w:rsidRDefault="00D54992" w:rsidP="00070BC6">
      <w:pPr>
        <w:jc w:val="right"/>
        <w:rPr>
          <w:sz w:val="28"/>
          <w:szCs w:val="28"/>
        </w:rPr>
      </w:pPr>
      <w:r>
        <w:t>тыс.руб.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9"/>
        <w:gridCol w:w="520"/>
        <w:gridCol w:w="546"/>
        <w:gridCol w:w="1286"/>
        <w:gridCol w:w="576"/>
        <w:gridCol w:w="619"/>
        <w:gridCol w:w="1060"/>
      </w:tblGrid>
      <w:tr w:rsidR="00D54992" w:rsidTr="00070BC6">
        <w:trPr>
          <w:trHeight w:val="540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Наименование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РЗ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Пр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ЦСР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ЭКР</w:t>
            </w:r>
          </w:p>
        </w:tc>
        <w:tc>
          <w:tcPr>
            <w:tcW w:w="1060" w:type="dxa"/>
            <w:vAlign w:val="center"/>
          </w:tcPr>
          <w:p w:rsidR="00D54992" w:rsidRPr="00070BC6" w:rsidRDefault="00D54992" w:rsidP="00070BC6">
            <w:pPr>
              <w:jc w:val="center"/>
              <w:rPr>
                <w:b/>
                <w:bCs/>
                <w:color w:val="000000"/>
              </w:rPr>
            </w:pPr>
            <w:r w:rsidRPr="00070BC6">
              <w:rPr>
                <w:b/>
                <w:bCs/>
                <w:color w:val="000000"/>
              </w:rPr>
              <w:t>Сумма на год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31917,9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14970,7</w:t>
            </w:r>
          </w:p>
        </w:tc>
      </w:tr>
      <w:tr w:rsidR="00D54992" w:rsidTr="00070BC6">
        <w:trPr>
          <w:trHeight w:val="79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1486,3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1486,3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1486,3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810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1198,2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288,1</w:t>
            </w:r>
          </w:p>
        </w:tc>
      </w:tr>
      <w:tr w:rsidR="00D54992" w:rsidTr="00070BC6">
        <w:trPr>
          <w:trHeight w:val="105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Функционирование Правительства Российской Федерации, высших исполнительных  органов г</w:t>
            </w:r>
            <w:r w:rsidRPr="00070BC6">
              <w:rPr>
                <w:b/>
                <w:bCs/>
              </w:rPr>
              <w:t>о</w:t>
            </w:r>
            <w:r w:rsidRPr="00070BC6">
              <w:rPr>
                <w:b/>
                <w:bCs/>
              </w:rPr>
              <w:t>сударственной власти субъектов РФ, местных а</w:t>
            </w:r>
            <w:r w:rsidRPr="00070BC6">
              <w:rPr>
                <w:b/>
                <w:bCs/>
              </w:rPr>
              <w:t>д</w:t>
            </w:r>
            <w:r w:rsidRPr="00070BC6">
              <w:rPr>
                <w:b/>
                <w:bCs/>
              </w:rPr>
              <w:t>министраций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13459,4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13423,4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10480,7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10480,7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Обеспечение деятельности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10480,7</w:t>
            </w:r>
          </w:p>
        </w:tc>
      </w:tr>
      <w:tr w:rsidR="00D54992" w:rsidTr="00070BC6">
        <w:trPr>
          <w:trHeight w:val="765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6613,0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1985,0</w:t>
            </w:r>
          </w:p>
        </w:tc>
      </w:tr>
      <w:tr w:rsidR="00D54992" w:rsidTr="00070BC6">
        <w:trPr>
          <w:trHeight w:val="765"/>
        </w:trPr>
        <w:tc>
          <w:tcPr>
            <w:tcW w:w="4939" w:type="dxa"/>
            <w:vAlign w:val="bottom"/>
          </w:tcPr>
          <w:p w:rsidR="00D54992" w:rsidRDefault="00D54992" w:rsidP="00070BC6">
            <w:r>
              <w:t>Иные выплаты персоналу государственных (муниц</w:t>
            </w:r>
            <w:r>
              <w:t>и</w:t>
            </w:r>
            <w:r>
              <w:t>пальных) органов, за исключением фонда оплаты тр</w:t>
            </w:r>
            <w:r>
              <w:t>у</w:t>
            </w:r>
            <w:r>
              <w:t>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212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465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1715,7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1247,7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1238,7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92,0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224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118,0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778,7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468,0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48,0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420,0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Уплата прочих налогов, сборов и иных платежей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46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2942,7</w:t>
            </w:r>
          </w:p>
        </w:tc>
      </w:tr>
      <w:tr w:rsidR="00D54992" w:rsidTr="00070BC6">
        <w:trPr>
          <w:trHeight w:val="1605"/>
        </w:trPr>
        <w:tc>
          <w:tcPr>
            <w:tcW w:w="4939" w:type="dxa"/>
            <w:vAlign w:val="bottom"/>
          </w:tcPr>
          <w:p w:rsidR="00D54992" w:rsidRDefault="00D54992" w:rsidP="00070BC6">
            <w:r>
              <w:t>Субсидии на выплату денежного содержания с начи</w:t>
            </w:r>
            <w:r>
              <w:t>с</w:t>
            </w:r>
            <w:r>
              <w:t>лениями на него главам,мниципальным служащим поселений Иркутской области, а также заработной платы с начислениями на нее техническому и вспом</w:t>
            </w:r>
            <w:r>
              <w:t>о</w:t>
            </w:r>
            <w:r>
              <w:t>гательному персоналу органов местного самоуправл</w:t>
            </w:r>
            <w:r>
              <w:t>е</w:t>
            </w:r>
            <w:r>
              <w:t>ния поселений 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765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2259,6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682,4</w:t>
            </w:r>
          </w:p>
        </w:tc>
      </w:tr>
      <w:tr w:rsidR="00D54992" w:rsidTr="00070BC6">
        <w:trPr>
          <w:trHeight w:val="1860"/>
        </w:trPr>
        <w:tc>
          <w:tcPr>
            <w:tcW w:w="4939" w:type="dxa"/>
            <w:vAlign w:val="bottom"/>
          </w:tcPr>
          <w:p w:rsidR="00D54992" w:rsidRDefault="00D54992" w:rsidP="00070BC6">
            <w:r>
              <w:t>Субвенции на осуществление областного государс</w:t>
            </w:r>
            <w:r>
              <w:t>т</w:t>
            </w:r>
            <w:r>
              <w:t>венного полномочия по определению перечня дол</w:t>
            </w:r>
            <w:r>
              <w:t>ж</w:t>
            </w:r>
            <w:r>
              <w:t>ностных лиц органов местного самоуправления, упо</w:t>
            </w:r>
            <w:r>
              <w:t>л</w:t>
            </w:r>
            <w:r>
              <w:t>номоченных составлять протоколы об администрати</w:t>
            </w:r>
            <w:r>
              <w:t>в</w:t>
            </w:r>
            <w:r>
              <w:t>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52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36,0</w:t>
            </w:r>
          </w:p>
        </w:tc>
      </w:tr>
      <w:tr w:rsidR="00D54992" w:rsidTr="00070BC6">
        <w:trPr>
          <w:trHeight w:val="117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"Подготовка и провед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ние празднования 70-ой годовщины Победы в Вел</w:t>
            </w:r>
            <w:r w:rsidRPr="00070BC6">
              <w:rPr>
                <w:b/>
                <w:bCs/>
                <w:i/>
                <w:iCs/>
              </w:rPr>
              <w:t>и</w:t>
            </w:r>
            <w:r w:rsidRPr="00070BC6">
              <w:rPr>
                <w:b/>
                <w:bCs/>
                <w:i/>
                <w:iCs/>
              </w:rPr>
              <w:t>кой Отечественной войне на территории  Оекского муниципального образования"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36,0</w:t>
            </w:r>
          </w:p>
        </w:tc>
      </w:tr>
      <w:tr w:rsidR="00D54992" w:rsidTr="00070BC6">
        <w:trPr>
          <w:trHeight w:val="5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36,0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10,5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10,5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25,5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25,5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Резервные фонды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25,0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25,0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25,0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Резервный фонд администрации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Резервные средства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7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401,1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401,1</w:t>
            </w:r>
          </w:p>
        </w:tc>
      </w:tr>
      <w:tr w:rsidR="00D54992" w:rsidTr="00070BC6">
        <w:trPr>
          <w:trHeight w:val="49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401,1</w:t>
            </w:r>
          </w:p>
        </w:tc>
      </w:tr>
      <w:tr w:rsidR="00D54992" w:rsidTr="00070BC6">
        <w:trPr>
          <w:trHeight w:val="49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федерального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91.3.00.00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401,1</w:t>
            </w:r>
          </w:p>
        </w:tc>
      </w:tr>
      <w:tr w:rsidR="00D54992" w:rsidTr="00070BC6">
        <w:trPr>
          <w:trHeight w:val="6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первичного воинского учета на терр</w:t>
            </w:r>
            <w:r>
              <w:t>и</w:t>
            </w:r>
            <w:r>
              <w:t>ториях, где отсутствуют военные комиссариаты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401,1</w:t>
            </w:r>
          </w:p>
        </w:tc>
      </w:tr>
      <w:tr w:rsidR="00D54992" w:rsidTr="00070BC6">
        <w:trPr>
          <w:trHeight w:val="840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государственных (муниципал</w:t>
            </w:r>
            <w:r>
              <w:t>ь</w:t>
            </w:r>
            <w:r>
              <w:t>ных) органов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290,4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87,7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23,0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6,0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2,0</w:t>
            </w:r>
          </w:p>
        </w:tc>
      </w:tr>
      <w:tr w:rsidR="00D54992" w:rsidTr="00070BC6">
        <w:trPr>
          <w:trHeight w:val="67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150,0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150,0</w:t>
            </w:r>
          </w:p>
        </w:tc>
      </w:tr>
      <w:tr w:rsidR="00D54992" w:rsidTr="00070BC6">
        <w:trPr>
          <w:trHeight w:val="112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"Пожарная безопа</w:t>
            </w:r>
            <w:r w:rsidRPr="00070BC6">
              <w:rPr>
                <w:b/>
                <w:bCs/>
                <w:i/>
                <w:iCs/>
              </w:rPr>
              <w:t>с</w:t>
            </w:r>
            <w:r w:rsidRPr="00070BC6">
              <w:rPr>
                <w:b/>
                <w:bCs/>
                <w:i/>
                <w:iCs/>
              </w:rPr>
              <w:t>ность и защита населения и территории Оекского муниципального образования от чрезвычайных с</w:t>
            </w:r>
            <w:r w:rsidRPr="00070BC6">
              <w:rPr>
                <w:b/>
                <w:bCs/>
                <w:i/>
                <w:iCs/>
              </w:rPr>
              <w:t>и</w:t>
            </w:r>
            <w:r w:rsidRPr="00070BC6">
              <w:rPr>
                <w:b/>
                <w:bCs/>
                <w:i/>
                <w:iCs/>
              </w:rPr>
              <w:t>туаций" на 2014-2018 годы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150,0</w:t>
            </w:r>
          </w:p>
        </w:tc>
      </w:tr>
      <w:tr w:rsidR="00D54992" w:rsidTr="00070BC6">
        <w:trPr>
          <w:trHeight w:val="5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материальных и нематериальных акт</w:t>
            </w:r>
            <w:r>
              <w:t>и</w:t>
            </w:r>
            <w:r>
              <w:t>вов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130,0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30,0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1939,9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1864,9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1864,9</w:t>
            </w:r>
          </w:p>
        </w:tc>
      </w:tr>
      <w:tr w:rsidR="00D54992" w:rsidTr="00070BC6">
        <w:trPr>
          <w:trHeight w:val="8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"Развитие дорожного хозяйства на территории Оекского муниципальн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го образования" на 2014-2018 годы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1864,9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1864,9</w:t>
            </w:r>
          </w:p>
        </w:tc>
      </w:tr>
      <w:tr w:rsidR="00D54992" w:rsidTr="00070BC6">
        <w:trPr>
          <w:trHeight w:val="49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1864,9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1864,9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1864,9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1749,9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115,0</w:t>
            </w:r>
          </w:p>
        </w:tc>
      </w:tr>
      <w:tr w:rsidR="00D54992" w:rsidTr="00070BC6">
        <w:trPr>
          <w:trHeight w:val="37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Другие вопросы в области национальной эконом</w:t>
            </w:r>
            <w:r w:rsidRPr="00070BC6">
              <w:rPr>
                <w:b/>
                <w:bCs/>
              </w:rPr>
              <w:t>и</w:t>
            </w:r>
            <w:r w:rsidRPr="00070BC6">
              <w:rPr>
                <w:b/>
                <w:bCs/>
              </w:rPr>
              <w:t>ки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75,0</w:t>
            </w:r>
          </w:p>
        </w:tc>
      </w:tr>
      <w:tr w:rsidR="00D54992" w:rsidTr="00070BC6">
        <w:trPr>
          <w:trHeight w:val="5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75,0</w:t>
            </w:r>
          </w:p>
        </w:tc>
      </w:tr>
      <w:tr w:rsidR="00D54992" w:rsidTr="00070BC6">
        <w:trPr>
          <w:trHeight w:val="5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75,0</w:t>
            </w:r>
          </w:p>
        </w:tc>
      </w:tr>
      <w:tr w:rsidR="00D54992" w:rsidTr="00070BC6">
        <w:trPr>
          <w:trHeight w:val="5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Иные мероприятия в сфере установленных функций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46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Мероприятия в области строительства, архитект</w:t>
            </w:r>
            <w:r w:rsidRPr="00070BC6">
              <w:rPr>
                <w:i/>
                <w:iCs/>
              </w:rPr>
              <w:t>у</w:t>
            </w:r>
            <w:r w:rsidRPr="00070BC6">
              <w:rPr>
                <w:i/>
                <w:iCs/>
              </w:rPr>
              <w:t>ры и градостроительства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75,0</w:t>
            </w:r>
          </w:p>
        </w:tc>
      </w:tr>
      <w:tr w:rsidR="00D54992" w:rsidTr="00070BC6">
        <w:trPr>
          <w:trHeight w:val="5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57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ЖИЛИЩНО-КОММУНАЛЬНОЕ ХОЗЯЙС</w:t>
            </w:r>
            <w:r w:rsidRPr="00070BC6">
              <w:rPr>
                <w:b/>
                <w:bCs/>
                <w:sz w:val="22"/>
                <w:szCs w:val="22"/>
              </w:rPr>
              <w:t>Т</w:t>
            </w:r>
            <w:r w:rsidRPr="00070BC6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1498,6</w:t>
            </w:r>
          </w:p>
        </w:tc>
      </w:tr>
      <w:tr w:rsidR="00D54992" w:rsidTr="00070BC6">
        <w:trPr>
          <w:trHeight w:val="375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0000000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105,0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20.0.00.00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105,0</w:t>
            </w:r>
          </w:p>
        </w:tc>
      </w:tr>
      <w:tr w:rsidR="00D54992" w:rsidTr="00070BC6">
        <w:trPr>
          <w:trHeight w:val="106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"Повышение энергет</w:t>
            </w:r>
            <w:r w:rsidRPr="00070BC6">
              <w:rPr>
                <w:b/>
                <w:bCs/>
                <w:i/>
                <w:iCs/>
              </w:rPr>
              <w:t>и</w:t>
            </w:r>
            <w:r w:rsidRPr="00070BC6">
              <w:rPr>
                <w:b/>
                <w:bCs/>
                <w:i/>
                <w:iCs/>
              </w:rPr>
              <w:t>ческой эффективности и энергосбережения в Ое</w:t>
            </w:r>
            <w:r w:rsidRPr="00070BC6">
              <w:rPr>
                <w:b/>
                <w:bCs/>
                <w:i/>
                <w:iCs/>
              </w:rPr>
              <w:t>к</w:t>
            </w:r>
            <w:r w:rsidRPr="00070BC6">
              <w:rPr>
                <w:b/>
                <w:bCs/>
                <w:i/>
                <w:iCs/>
              </w:rPr>
              <w:t>ском муниципальном образовании на 2014-2016 г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ды"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20.9.99.00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105,0</w:t>
            </w:r>
          </w:p>
        </w:tc>
      </w:tr>
      <w:tr w:rsidR="00D54992" w:rsidTr="00070BC6">
        <w:trPr>
          <w:trHeight w:val="52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105,0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42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37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1393,6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1393,6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1393,6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1393,6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650,0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650,0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535,0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535,0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400,0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Аренда, плата за пользов.имущ.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224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125,0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115,0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30,0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743,6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743,6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213,0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213,0</w:t>
            </w:r>
          </w:p>
        </w:tc>
      </w:tr>
      <w:tr w:rsidR="00D54992" w:rsidTr="00070BC6">
        <w:trPr>
          <w:trHeight w:val="6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КУЛЬТУРА,КИНЕМАТОГРАФИЯ И СРЕ</w:t>
            </w:r>
            <w:r w:rsidRPr="00070BC6">
              <w:rPr>
                <w:b/>
                <w:bCs/>
                <w:sz w:val="22"/>
                <w:szCs w:val="22"/>
              </w:rPr>
              <w:t>Д</w:t>
            </w:r>
            <w:r w:rsidRPr="00070BC6">
              <w:rPr>
                <w:b/>
                <w:bCs/>
                <w:sz w:val="22"/>
                <w:szCs w:val="22"/>
              </w:rPr>
              <w:t>СТВА МАССОВОЙ ИНФОРМАЦИИ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12666,6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12666,6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12666,6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9252,2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Реализация мероприятий перечня проектов наро</w:t>
            </w:r>
            <w:r w:rsidRPr="00070BC6">
              <w:rPr>
                <w:b/>
                <w:bCs/>
              </w:rPr>
              <w:t>д</w:t>
            </w:r>
            <w:r w:rsidRPr="00070BC6">
              <w:rPr>
                <w:b/>
                <w:bCs/>
              </w:rPr>
              <w:t>ных инициатив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1594,7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1594,7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332,6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332,6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319,0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13,6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1262,1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1262,1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Осуществление органами местного самоуправл</w:t>
            </w:r>
            <w:r w:rsidRPr="00070BC6">
              <w:rPr>
                <w:b/>
                <w:bCs/>
              </w:rPr>
              <w:t>е</w:t>
            </w:r>
            <w:r w:rsidRPr="00070BC6">
              <w:rPr>
                <w:b/>
                <w:bCs/>
              </w:rPr>
              <w:t>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7573,6</w:t>
            </w:r>
          </w:p>
        </w:tc>
      </w:tr>
      <w:tr w:rsidR="00D54992" w:rsidTr="00070BC6">
        <w:trPr>
          <w:trHeight w:val="73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Обеспечение деятельности в сфере устанвленных функций бюджетных, автономных и казенных учре</w:t>
            </w:r>
            <w:r>
              <w:t>ж</w:t>
            </w:r>
            <w:r>
              <w:t>дений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7573,6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4146,8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1249,3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выплаты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212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Закупка товаров, работ и услуг в сфере информацио</w:t>
            </w:r>
            <w:r>
              <w:t>н</w:t>
            </w:r>
            <w:r>
              <w:t>но-коммуникационных технологий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5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2153,5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1894,5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1883,5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Транспортные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222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1,4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945,1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272,0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585,0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11,0</w:t>
            </w:r>
          </w:p>
        </w:tc>
      </w:tr>
      <w:tr w:rsidR="00D54992" w:rsidTr="00070BC6">
        <w:trPr>
          <w:trHeight w:val="25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259,0</w:t>
            </w:r>
          </w:p>
        </w:tc>
      </w:tr>
      <w:tr w:rsidR="00D54992" w:rsidTr="00070BC6">
        <w:trPr>
          <w:trHeight w:val="24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32,0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227,0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Уплата прочих налогов, сборов и иных платежей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Реализация мероприятий перечня проектов наро</w:t>
            </w:r>
            <w:r w:rsidRPr="00070BC6">
              <w:rPr>
                <w:b/>
                <w:bCs/>
                <w:i/>
                <w:iCs/>
              </w:rPr>
              <w:t>д</w:t>
            </w:r>
            <w:r w:rsidRPr="00070BC6">
              <w:rPr>
                <w:b/>
                <w:bCs/>
                <w:i/>
                <w:iCs/>
              </w:rPr>
              <w:t>ных инициатив за счет средств местного бюдж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83,9</w:t>
            </w:r>
          </w:p>
        </w:tc>
      </w:tr>
      <w:tr w:rsidR="00D54992" w:rsidTr="00070BC6">
        <w:trPr>
          <w:trHeight w:val="54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57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областного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91.2.00.00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3414,4</w:t>
            </w:r>
          </w:p>
        </w:tc>
      </w:tr>
      <w:tr w:rsidR="00D54992" w:rsidTr="00070BC6">
        <w:trPr>
          <w:trHeight w:val="1020"/>
        </w:trPr>
        <w:tc>
          <w:tcPr>
            <w:tcW w:w="4939" w:type="dxa"/>
            <w:vAlign w:val="bottom"/>
          </w:tcPr>
          <w:p w:rsidR="00D54992" w:rsidRDefault="00D54992" w:rsidP="00070BC6">
            <w:r>
              <w:t>Субсидия на обеспечение выплаты заработной платы с начислениями на нее работникам учреждений культ</w:t>
            </w:r>
            <w:r>
              <w:t>у</w:t>
            </w:r>
            <w:r>
              <w:t>ры, находящихся в ведении органов местного сам</w:t>
            </w:r>
            <w:r>
              <w:t>о</w:t>
            </w:r>
            <w:r>
              <w:t>управления Иркутской области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570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2259,6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682,4</w:t>
            </w:r>
          </w:p>
        </w:tc>
      </w:tr>
      <w:tr w:rsidR="00D54992" w:rsidTr="00070BC6">
        <w:trPr>
          <w:trHeight w:val="795"/>
        </w:trPr>
        <w:tc>
          <w:tcPr>
            <w:tcW w:w="4939" w:type="dxa"/>
            <w:vAlign w:val="bottom"/>
          </w:tcPr>
          <w:p w:rsidR="00D54992" w:rsidRDefault="00D54992" w:rsidP="00070BC6">
            <w:r>
              <w:t>Субсидия на выравнивание обеспеченности поселений Иркутской области по реализации ими  отдельных расходных обязательств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472,4</w:t>
            </w:r>
          </w:p>
        </w:tc>
      </w:tr>
      <w:tr w:rsidR="00D54992" w:rsidTr="00070BC6">
        <w:trPr>
          <w:trHeight w:val="570"/>
        </w:trPr>
        <w:tc>
          <w:tcPr>
            <w:tcW w:w="4939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34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39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121,0</w:t>
            </w:r>
          </w:p>
        </w:tc>
      </w:tr>
      <w:tr w:rsidR="00D54992" w:rsidTr="00070BC6">
        <w:trPr>
          <w:trHeight w:val="360"/>
        </w:trPr>
        <w:tc>
          <w:tcPr>
            <w:tcW w:w="4939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37,0</w:t>
            </w:r>
          </w:p>
        </w:tc>
      </w:tr>
      <w:tr w:rsidR="00D54992" w:rsidTr="00070BC6">
        <w:trPr>
          <w:trHeight w:val="52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</w:t>
            </w:r>
            <w:r>
              <w:t>е</w:t>
            </w:r>
            <w:r>
              <w:t>ния государственных (муниципальных) нужд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100,0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070BC6"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100,0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330"/>
        </w:trPr>
        <w:tc>
          <w:tcPr>
            <w:tcW w:w="4939" w:type="dxa"/>
            <w:vAlign w:val="bottom"/>
          </w:tcPr>
          <w:p w:rsidR="00D54992" w:rsidRDefault="00D54992" w:rsidP="00070BC6">
            <w:r>
              <w:t>Доплаты к пенсиям муниципальных служащих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Иные пенсии, социальные доплаты к пенсиям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8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Социальное обеспечение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260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Пенсии, пособия, выплачиваемые организациями се</w:t>
            </w:r>
            <w:r>
              <w:t>к</w:t>
            </w:r>
            <w:r>
              <w:t>тора государственного 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263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57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54,0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54,0</w:t>
            </w:r>
          </w:p>
        </w:tc>
      </w:tr>
      <w:tr w:rsidR="00D54992" w:rsidTr="00070BC6">
        <w:trPr>
          <w:trHeight w:val="48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54,0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31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Обслуживание муниципального долга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49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Обслуживание государственного (муниципального) долга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230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Обслуживание внутреннего долга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231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114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МЕЖБЮДЖЕТНЫЕ ТРАНСФЕРТЫ ОБЩ</w:t>
            </w:r>
            <w:r w:rsidRPr="00070BC6">
              <w:rPr>
                <w:b/>
                <w:bCs/>
                <w:sz w:val="22"/>
                <w:szCs w:val="22"/>
              </w:rPr>
              <w:t>Е</w:t>
            </w:r>
            <w:r w:rsidRPr="00070BC6">
              <w:rPr>
                <w:b/>
                <w:bCs/>
                <w:sz w:val="22"/>
                <w:szCs w:val="22"/>
              </w:rPr>
              <w:t>ГО ХАРАКТЕРА БЮДЖЕТАМ СУБЪЕКТОВ РОССИЙСКОЙ ФЕДЕРАЦИИ И МУНИЦ</w:t>
            </w:r>
            <w:r w:rsidRPr="00070BC6">
              <w:rPr>
                <w:b/>
                <w:bCs/>
                <w:sz w:val="22"/>
                <w:szCs w:val="22"/>
              </w:rPr>
              <w:t>И</w:t>
            </w:r>
            <w:r w:rsidRPr="00070BC6">
              <w:rPr>
                <w:b/>
                <w:bCs/>
                <w:sz w:val="22"/>
                <w:szCs w:val="22"/>
              </w:rPr>
              <w:t>ПАЛЬНЫХ ОБРАЗОВАНИЙ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137,0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Прочие межбюджетные трансферты общего хара</w:t>
            </w:r>
            <w:r w:rsidRPr="00070BC6">
              <w:rPr>
                <w:b/>
                <w:bCs/>
              </w:rPr>
              <w:t>к</w:t>
            </w:r>
            <w:r w:rsidRPr="00070BC6">
              <w:rPr>
                <w:b/>
                <w:bCs/>
              </w:rPr>
              <w:t>тера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137,0</w:t>
            </w:r>
          </w:p>
        </w:tc>
      </w:tr>
      <w:tr w:rsidR="00D54992" w:rsidTr="00070BC6">
        <w:trPr>
          <w:trHeight w:val="55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управления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137,0</w:t>
            </w:r>
          </w:p>
        </w:tc>
      </w:tr>
      <w:tr w:rsidR="00D54992" w:rsidTr="00070BC6">
        <w:trPr>
          <w:trHeight w:val="525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сам</w:t>
            </w:r>
            <w:r w:rsidRPr="00070BC6">
              <w:rPr>
                <w:i/>
                <w:iCs/>
              </w:rPr>
              <w:t>о</w:t>
            </w:r>
            <w:r w:rsidRPr="00070BC6">
              <w:rPr>
                <w:i/>
                <w:iCs/>
              </w:rPr>
              <w:t>управления за счет средств местного бюджета</w:t>
            </w:r>
          </w:p>
        </w:tc>
        <w:tc>
          <w:tcPr>
            <w:tcW w:w="520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7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137,0</w:t>
            </w:r>
          </w:p>
        </w:tc>
      </w:tr>
      <w:tr w:rsidR="00D54992" w:rsidTr="00070BC6">
        <w:trPr>
          <w:trHeight w:val="495"/>
        </w:trPr>
        <w:tc>
          <w:tcPr>
            <w:tcW w:w="4939" w:type="dxa"/>
            <w:vAlign w:val="bottom"/>
          </w:tcPr>
          <w:p w:rsidR="00D54992" w:rsidRDefault="00D54992" w:rsidP="00070BC6">
            <w: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Default="00D54992" w:rsidP="00070BC6">
            <w:r>
              <w:t>Иные межбюджетные трансферты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300"/>
        </w:trPr>
        <w:tc>
          <w:tcPr>
            <w:tcW w:w="4939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70"/>
        </w:trPr>
        <w:tc>
          <w:tcPr>
            <w:tcW w:w="4939" w:type="dxa"/>
            <w:vAlign w:val="bottom"/>
          </w:tcPr>
          <w:p w:rsidR="00D54992" w:rsidRDefault="00D54992" w:rsidP="00070BC6">
            <w:r>
              <w:t>Безвозмездные перечисления бюджетам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250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510"/>
        </w:trPr>
        <w:tc>
          <w:tcPr>
            <w:tcW w:w="4939" w:type="dxa"/>
            <w:vAlign w:val="bottom"/>
          </w:tcPr>
          <w:p w:rsidR="00D54992" w:rsidRDefault="00D54992" w:rsidP="00070BC6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520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8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7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251</w:t>
            </w:r>
          </w:p>
        </w:tc>
        <w:tc>
          <w:tcPr>
            <w:tcW w:w="1060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</w:tbl>
    <w:p w:rsidR="00D54992" w:rsidRDefault="00D54992" w:rsidP="00BF1F3E">
      <w:pPr>
        <w:rPr>
          <w:sz w:val="28"/>
          <w:szCs w:val="28"/>
        </w:rPr>
      </w:pPr>
    </w:p>
    <w:p w:rsidR="00D54992" w:rsidRDefault="00D54992" w:rsidP="00BF1F3E">
      <w:pPr>
        <w:rPr>
          <w:sz w:val="28"/>
          <w:szCs w:val="28"/>
        </w:rPr>
      </w:pPr>
    </w:p>
    <w:p w:rsidR="00D54992" w:rsidRDefault="00D54992" w:rsidP="00BF1F3E">
      <w:pPr>
        <w:rPr>
          <w:sz w:val="28"/>
          <w:szCs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>
      <w:pPr>
        <w:rPr>
          <w:sz w:val="28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Default="00D54992" w:rsidP="00070BC6">
      <w:pPr>
        <w:rPr>
          <w:b/>
          <w:bCs/>
          <w:sz w:val="22"/>
          <w:szCs w:val="22"/>
        </w:rPr>
      </w:pPr>
    </w:p>
    <w:p w:rsidR="00D54992" w:rsidRPr="00070BC6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>Приложение №9</w:t>
      </w:r>
    </w:p>
    <w:p w:rsidR="00D54992" w:rsidRPr="00070BC6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>к  решению Думы Оекского МО</w:t>
      </w:r>
    </w:p>
    <w:p w:rsidR="00D54992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 xml:space="preserve">"О внесении изменений в решение Думы </w:t>
      </w:r>
    </w:p>
    <w:p w:rsidR="00D54992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 xml:space="preserve">"О бюджете Оекского МО на 2015 год </w:t>
      </w:r>
    </w:p>
    <w:p w:rsidR="00D54992" w:rsidRPr="00070BC6" w:rsidRDefault="00D54992" w:rsidP="00070BC6">
      <w:pPr>
        <w:jc w:val="right"/>
        <w:rPr>
          <w:bCs/>
          <w:sz w:val="24"/>
          <w:szCs w:val="24"/>
        </w:rPr>
      </w:pPr>
      <w:r w:rsidRPr="00070BC6">
        <w:rPr>
          <w:bCs/>
          <w:sz w:val="24"/>
          <w:szCs w:val="24"/>
        </w:rPr>
        <w:t>и на план</w:t>
      </w:r>
      <w:r w:rsidRPr="00070BC6">
        <w:rPr>
          <w:bCs/>
          <w:sz w:val="24"/>
          <w:szCs w:val="24"/>
        </w:rPr>
        <w:t>о</w:t>
      </w:r>
      <w:r w:rsidRPr="00070BC6">
        <w:rPr>
          <w:bCs/>
          <w:sz w:val="24"/>
          <w:szCs w:val="24"/>
        </w:rPr>
        <w:t>вый период 2016 и 2017 годов"</w:t>
      </w:r>
    </w:p>
    <w:p w:rsidR="00D54992" w:rsidRDefault="00D54992" w:rsidP="00070BC6">
      <w:pPr>
        <w:jc w:val="right"/>
        <w:rPr>
          <w:sz w:val="24"/>
          <w:szCs w:val="24"/>
        </w:rPr>
      </w:pPr>
      <w:r w:rsidRPr="00070BC6">
        <w:rPr>
          <w:sz w:val="24"/>
          <w:szCs w:val="24"/>
        </w:rPr>
        <w:t>от  06.11.2015 года №34-33 Д/сп</w:t>
      </w:r>
    </w:p>
    <w:p w:rsidR="00D54992" w:rsidRPr="00070BC6" w:rsidRDefault="00D54992" w:rsidP="00070BC6">
      <w:pPr>
        <w:jc w:val="right"/>
        <w:rPr>
          <w:sz w:val="24"/>
          <w:szCs w:val="24"/>
        </w:rPr>
      </w:pPr>
    </w:p>
    <w:p w:rsidR="00D54992" w:rsidRPr="00070BC6" w:rsidRDefault="00D54992" w:rsidP="00070BC6">
      <w:pPr>
        <w:jc w:val="center"/>
        <w:rPr>
          <w:b/>
          <w:bCs/>
          <w:sz w:val="24"/>
          <w:szCs w:val="24"/>
        </w:rPr>
      </w:pPr>
      <w:r w:rsidRPr="00070BC6">
        <w:rPr>
          <w:b/>
          <w:bCs/>
          <w:sz w:val="24"/>
          <w:szCs w:val="24"/>
        </w:rPr>
        <w:t>РАСПРЕДЕЛЕНИЕ БЮДЖЕТНЫХ АССИГНОВАНИЙ ПО РАЗДЕЛАМ,</w:t>
      </w:r>
    </w:p>
    <w:p w:rsidR="00D54992" w:rsidRPr="00070BC6" w:rsidRDefault="00D54992" w:rsidP="00070BC6">
      <w:pPr>
        <w:jc w:val="center"/>
        <w:rPr>
          <w:b/>
          <w:bCs/>
          <w:sz w:val="24"/>
          <w:szCs w:val="24"/>
        </w:rPr>
      </w:pPr>
      <w:r w:rsidRPr="00070BC6">
        <w:rPr>
          <w:b/>
          <w:bCs/>
          <w:sz w:val="24"/>
          <w:szCs w:val="24"/>
        </w:rPr>
        <w:t xml:space="preserve"> ПОДРАЗДЕЛАМ, ЦЕЛЕВЫМ СТАТЬЯМ И ВИДАМ РАСХОДОВ КЛАССИФИК</w:t>
      </w:r>
      <w:r w:rsidRPr="00070BC6">
        <w:rPr>
          <w:b/>
          <w:bCs/>
          <w:sz w:val="24"/>
          <w:szCs w:val="24"/>
        </w:rPr>
        <w:t>А</w:t>
      </w:r>
      <w:r w:rsidRPr="00070BC6">
        <w:rPr>
          <w:b/>
          <w:bCs/>
          <w:sz w:val="24"/>
          <w:szCs w:val="24"/>
        </w:rPr>
        <w:t>ЦИИ РАСХОДОВ БЮДЖЕТОВ В ВЕДОМСТВЕННОЙ СТРУКТУРЕ РАСХОДОВ БЮДЖЕТА ОЕКСКОГО МУНИЦИПАЛЬНОГО ОБРАЗОВАНИЯ НА 2015 ГОД</w:t>
      </w:r>
    </w:p>
    <w:p w:rsidR="00D54992" w:rsidRPr="00070BC6" w:rsidRDefault="00D54992" w:rsidP="00070BC6">
      <w:pPr>
        <w:jc w:val="right"/>
        <w:rPr>
          <w:sz w:val="24"/>
          <w:szCs w:val="24"/>
        </w:rPr>
      </w:pPr>
      <w:r w:rsidRPr="00070BC6">
        <w:rPr>
          <w:sz w:val="24"/>
          <w:szCs w:val="24"/>
        </w:rPr>
        <w:t>тыс.руб.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804"/>
        <w:gridCol w:w="581"/>
        <w:gridCol w:w="603"/>
        <w:gridCol w:w="1274"/>
        <w:gridCol w:w="546"/>
        <w:gridCol w:w="619"/>
        <w:gridCol w:w="959"/>
      </w:tblGrid>
      <w:tr w:rsidR="00D54992" w:rsidTr="00070BC6">
        <w:trPr>
          <w:trHeight w:val="540"/>
        </w:trPr>
        <w:tc>
          <w:tcPr>
            <w:tcW w:w="4395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Наименование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ГРБС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РЗ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Пр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ЦСР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ВР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ЭКР</w:t>
            </w:r>
          </w:p>
        </w:tc>
        <w:tc>
          <w:tcPr>
            <w:tcW w:w="959" w:type="dxa"/>
            <w:vAlign w:val="center"/>
          </w:tcPr>
          <w:p w:rsidR="00D54992" w:rsidRPr="00070BC6" w:rsidRDefault="00D54992" w:rsidP="00070BC6">
            <w:pPr>
              <w:jc w:val="center"/>
              <w:rPr>
                <w:b/>
                <w:bCs/>
                <w:color w:val="000000"/>
              </w:rPr>
            </w:pPr>
            <w:r w:rsidRPr="00070BC6">
              <w:rPr>
                <w:b/>
                <w:bCs/>
                <w:color w:val="000000"/>
              </w:rPr>
              <w:t>Сумма на год</w:t>
            </w:r>
          </w:p>
        </w:tc>
      </w:tr>
      <w:tr w:rsidR="00D54992" w:rsidTr="00070BC6">
        <w:trPr>
          <w:trHeight w:val="67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АДМИНИСТРАЦИЯ ОЕКСКОГО МУНИЦИПАЛЬНОГО ОБРАЗОВ</w:t>
            </w:r>
            <w:r w:rsidRPr="00070BC6">
              <w:rPr>
                <w:b/>
                <w:bCs/>
                <w:sz w:val="24"/>
                <w:szCs w:val="24"/>
              </w:rPr>
              <w:t>А</w:t>
            </w:r>
            <w:r w:rsidRPr="00070BC6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804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31917,9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ОБЩЕГОСУДАРСТВЕННЫЕ ВОПР</w:t>
            </w:r>
            <w:r w:rsidRPr="00070BC6">
              <w:rPr>
                <w:b/>
                <w:bCs/>
                <w:sz w:val="22"/>
                <w:szCs w:val="22"/>
              </w:rPr>
              <w:t>О</w:t>
            </w:r>
            <w:r w:rsidRPr="00070BC6">
              <w:rPr>
                <w:b/>
                <w:bCs/>
                <w:sz w:val="22"/>
                <w:szCs w:val="22"/>
              </w:rPr>
              <w:t>СЫ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14970,7</w:t>
            </w:r>
          </w:p>
        </w:tc>
      </w:tr>
      <w:tr w:rsidR="00D54992" w:rsidTr="00070BC6">
        <w:trPr>
          <w:trHeight w:val="78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Функционирование высшего должностного лица субъекта Российской Федерации и о</w:t>
            </w:r>
            <w:r w:rsidRPr="00070BC6">
              <w:rPr>
                <w:b/>
                <w:bCs/>
              </w:rPr>
              <w:t>р</w:t>
            </w:r>
            <w:r w:rsidRPr="00070BC6">
              <w:rPr>
                <w:b/>
                <w:bCs/>
              </w:rPr>
              <w:t>гана местного сам</w:t>
            </w:r>
            <w:r w:rsidRPr="00070BC6">
              <w:rPr>
                <w:b/>
                <w:bCs/>
              </w:rPr>
              <w:t>о</w:t>
            </w:r>
            <w:r w:rsidRPr="00070BC6">
              <w:rPr>
                <w:b/>
                <w:bCs/>
              </w:rPr>
              <w:t>управления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1486,3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1486,3</w:t>
            </w:r>
          </w:p>
        </w:tc>
      </w:tr>
      <w:tr w:rsidR="00D54992" w:rsidTr="00070BC6">
        <w:trPr>
          <w:trHeight w:val="52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1486,3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1486,3</w:t>
            </w:r>
          </w:p>
        </w:tc>
      </w:tr>
      <w:tr w:rsidR="00D54992" w:rsidTr="00070BC6">
        <w:trPr>
          <w:trHeight w:val="750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органов и взносы по обязательному социальн</w:t>
            </w:r>
            <w:r>
              <w:t>о</w:t>
            </w:r>
            <w:r>
              <w:t>му страхованию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1486,3</w:t>
            </w:r>
          </w:p>
        </w:tc>
      </w:tr>
      <w:tr w:rsidR="00D54992" w:rsidTr="00070BC6">
        <w:trPr>
          <w:trHeight w:val="22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1198,2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288,1</w:t>
            </w:r>
          </w:p>
        </w:tc>
      </w:tr>
      <w:tr w:rsidR="00D54992" w:rsidTr="00070BC6">
        <w:trPr>
          <w:trHeight w:val="99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Функционирование Правительства Росси</w:t>
            </w:r>
            <w:r w:rsidRPr="00070BC6">
              <w:rPr>
                <w:b/>
                <w:bCs/>
              </w:rPr>
              <w:t>й</w:t>
            </w:r>
            <w:r w:rsidRPr="00070BC6">
              <w:rPr>
                <w:b/>
                <w:bCs/>
              </w:rPr>
              <w:t>ской Федер</w:t>
            </w:r>
            <w:r w:rsidRPr="00070BC6">
              <w:rPr>
                <w:b/>
                <w:bCs/>
              </w:rPr>
              <w:t>а</w:t>
            </w:r>
            <w:r w:rsidRPr="00070BC6">
              <w:rPr>
                <w:b/>
                <w:bCs/>
              </w:rPr>
              <w:t>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13459,4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13423,4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10480,7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10480,7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Обеспечение деятельности в сфере установле</w:t>
            </w:r>
            <w:r>
              <w:t>н</w:t>
            </w:r>
            <w:r>
              <w:t>ных функций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10480,7</w:t>
            </w:r>
          </w:p>
        </w:tc>
      </w:tr>
      <w:tr w:rsidR="00D54992" w:rsidTr="00070BC6">
        <w:trPr>
          <w:trHeight w:val="765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органов и взносы по обязательному социальн</w:t>
            </w:r>
            <w:r>
              <w:t>о</w:t>
            </w:r>
            <w:r>
              <w:t>му страхованию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8598,0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6613,0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1985,0</w:t>
            </w:r>
          </w:p>
        </w:tc>
      </w:tr>
      <w:tr w:rsidR="00D54992" w:rsidTr="00070BC6">
        <w:trPr>
          <w:trHeight w:val="765"/>
        </w:trPr>
        <w:tc>
          <w:tcPr>
            <w:tcW w:w="4395" w:type="dxa"/>
            <w:vAlign w:val="bottom"/>
          </w:tcPr>
          <w:p w:rsidR="00D54992" w:rsidRDefault="00D54992" w:rsidP="00070BC6">
            <w:r>
              <w:t>Иные выплаты персоналу государственных (м</w:t>
            </w:r>
            <w:r>
              <w:t>у</w:t>
            </w:r>
            <w:r>
              <w:t>ниципал</w:t>
            </w:r>
            <w:r>
              <w:t>ь</w:t>
            </w:r>
            <w:r>
              <w:t>ных) органов, за исключением фонда оплаты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выплаты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212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Закупка товаров, работ и услуг в сфере инфо</w:t>
            </w:r>
            <w:r>
              <w:t>р</w:t>
            </w:r>
            <w:r>
              <w:t>мац</w:t>
            </w:r>
            <w:r>
              <w:t>и</w:t>
            </w:r>
            <w:r>
              <w:t>онно-коммуникационных технологий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1715,7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1247,7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1238,7</w:t>
            </w:r>
          </w:p>
        </w:tc>
      </w:tr>
      <w:tr w:rsidR="00D54992" w:rsidTr="00070BC6">
        <w:trPr>
          <w:trHeight w:val="24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92,0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Аренда, плата за пользов.имущ.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224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118,0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778,7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468,0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48,0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420,0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Уплата прочих налогов,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73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областного бюджета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2942,7</w:t>
            </w:r>
          </w:p>
        </w:tc>
      </w:tr>
      <w:tr w:rsidR="00D54992" w:rsidTr="00070BC6">
        <w:trPr>
          <w:trHeight w:val="1605"/>
        </w:trPr>
        <w:tc>
          <w:tcPr>
            <w:tcW w:w="4395" w:type="dxa"/>
            <w:vAlign w:val="bottom"/>
          </w:tcPr>
          <w:p w:rsidR="00D54992" w:rsidRDefault="00D54992" w:rsidP="00070BC6">
            <w:r>
              <w:t>Субсидии на выплату денежного содержания с н</w:t>
            </w:r>
            <w:r>
              <w:t>а</w:t>
            </w:r>
            <w:r>
              <w:t>числениями на него главам,мниципальным служ</w:t>
            </w:r>
            <w:r>
              <w:t>а</w:t>
            </w:r>
            <w:r>
              <w:t>щим поселений Иркутской области, а также зарабо</w:t>
            </w:r>
            <w:r>
              <w:t>т</w:t>
            </w:r>
            <w:r>
              <w:t>ной платы с начислениями на нее техническому и вспомогательному персоналу органов местного с</w:t>
            </w:r>
            <w:r>
              <w:t>а</w:t>
            </w:r>
            <w:r>
              <w:t>моуправления поселений  Иркутской обла</w:t>
            </w:r>
            <w:r>
              <w:t>с</w:t>
            </w:r>
            <w:r>
              <w:t>ти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780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органов и взносы по обязательному социальн</w:t>
            </w:r>
            <w:r>
              <w:t>о</w:t>
            </w:r>
            <w:r>
              <w:t>му страхованию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2259,6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682,4</w:t>
            </w:r>
          </w:p>
        </w:tc>
      </w:tr>
      <w:tr w:rsidR="00D54992" w:rsidTr="00070BC6">
        <w:trPr>
          <w:trHeight w:val="18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Субвенции на осуществление областного гос</w:t>
            </w:r>
            <w:r>
              <w:t>у</w:t>
            </w:r>
            <w:r>
              <w:t>дарственного полномочия по определению п</w:t>
            </w:r>
            <w:r>
              <w:t>е</w:t>
            </w:r>
            <w:r>
              <w:t>речня должностных лиц органов местного сам</w:t>
            </w:r>
            <w:r>
              <w:t>о</w:t>
            </w:r>
            <w:r>
              <w:t>управления, уполномоченных составлять прот</w:t>
            </w:r>
            <w:r>
              <w:t>о</w:t>
            </w:r>
            <w:r>
              <w:t>колы об админ</w:t>
            </w:r>
            <w:r>
              <w:t>и</w:t>
            </w:r>
            <w:r>
              <w:t>стративных правонарушениях, предусмотренных отдельными законами Ирку</w:t>
            </w:r>
            <w:r>
              <w:t>т</w:t>
            </w:r>
            <w:r>
              <w:t>ской области об административной ответстве</w:t>
            </w:r>
            <w:r>
              <w:t>н</w:t>
            </w:r>
            <w:r>
              <w:t>ности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91.2.06.00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 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0,7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36,0</w:t>
            </w:r>
          </w:p>
        </w:tc>
      </w:tr>
      <w:tr w:rsidR="00D54992" w:rsidTr="00070BC6">
        <w:trPr>
          <w:trHeight w:val="108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"Подготовка и пров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дение празднования 70-ой годовщины Победы в Великой Отеч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ственной войне на территории  Оекского муниципального обр</w:t>
            </w:r>
            <w:r w:rsidRPr="00070BC6">
              <w:rPr>
                <w:b/>
                <w:bCs/>
                <w:i/>
                <w:iCs/>
              </w:rPr>
              <w:t>а</w:t>
            </w:r>
            <w:r w:rsidRPr="00070BC6">
              <w:rPr>
                <w:b/>
                <w:bCs/>
                <w:i/>
                <w:iCs/>
              </w:rPr>
              <w:t>зования"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22.1.99.00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36,0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36,0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10,5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10,5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25,5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22.1.99.01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25,5</w:t>
            </w:r>
          </w:p>
        </w:tc>
      </w:tr>
      <w:tr w:rsidR="00D54992" w:rsidTr="00070BC6">
        <w:trPr>
          <w:trHeight w:val="37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25,0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25,0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465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Резервный фонд администрации муниципальн</w:t>
            </w:r>
            <w:r>
              <w:t>о</w:t>
            </w:r>
            <w:r>
              <w:t>го образов</w:t>
            </w:r>
            <w:r>
              <w:t>а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Резервные средства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91.1.60.04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870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25,0</w:t>
            </w:r>
          </w:p>
        </w:tc>
      </w:tr>
      <w:tr w:rsidR="00D54992" w:rsidTr="00070BC6">
        <w:trPr>
          <w:trHeight w:val="37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401,1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Мобилизационная и вневойсковая по</w:t>
            </w:r>
            <w:r w:rsidRPr="00070BC6">
              <w:rPr>
                <w:b/>
                <w:bCs/>
                <w:sz w:val="22"/>
                <w:szCs w:val="22"/>
              </w:rPr>
              <w:t>д</w:t>
            </w:r>
            <w:r w:rsidRPr="00070BC6">
              <w:rPr>
                <w:b/>
                <w:bCs/>
                <w:sz w:val="22"/>
                <w:szCs w:val="22"/>
              </w:rPr>
              <w:t>гото</w:t>
            </w:r>
            <w:r w:rsidRPr="00070BC6">
              <w:rPr>
                <w:b/>
                <w:bCs/>
                <w:sz w:val="22"/>
                <w:szCs w:val="22"/>
              </w:rPr>
              <w:t>в</w:t>
            </w:r>
            <w:r w:rsidRPr="00070BC6">
              <w:rPr>
                <w:b/>
                <w:bCs/>
                <w:sz w:val="22"/>
                <w:szCs w:val="22"/>
              </w:rPr>
              <w:t>ка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401,1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401,1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федерального бюджета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91.3.00.00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401,1</w:t>
            </w:r>
          </w:p>
        </w:tc>
      </w:tr>
      <w:tr w:rsidR="00D54992" w:rsidTr="00070BC6">
        <w:trPr>
          <w:trHeight w:val="52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>сариаты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401,1</w:t>
            </w:r>
          </w:p>
        </w:tc>
      </w:tr>
      <w:tr w:rsidR="00D54992" w:rsidTr="00070BC6">
        <w:trPr>
          <w:trHeight w:val="780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государственных (муниц</w:t>
            </w:r>
            <w:r>
              <w:t>и</w:t>
            </w:r>
            <w:r>
              <w:t>пал</w:t>
            </w:r>
            <w:r>
              <w:t>ь</w:t>
            </w:r>
            <w:r>
              <w:t>ных) органов и взносы по обязательному социальн</w:t>
            </w:r>
            <w:r>
              <w:t>о</w:t>
            </w:r>
            <w:r>
              <w:t>му страхованию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378,1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290,4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87,7</w:t>
            </w:r>
          </w:p>
        </w:tc>
      </w:tr>
      <w:tr w:rsidR="00D54992" w:rsidTr="00070BC6">
        <w:trPr>
          <w:trHeight w:val="6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23,0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91.3.51.19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91.3.51.18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2,0</w:t>
            </w:r>
          </w:p>
        </w:tc>
      </w:tr>
      <w:tr w:rsidR="00D54992" w:rsidTr="00070BC6">
        <w:trPr>
          <w:trHeight w:val="70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БЕЗОПАСНОСТЬ И ПРАВОХРАНИТЕЛЬНАЯ ДЕЯТЕЛ</w:t>
            </w:r>
            <w:r w:rsidRPr="00070BC6">
              <w:rPr>
                <w:b/>
                <w:bCs/>
                <w:sz w:val="22"/>
                <w:szCs w:val="22"/>
              </w:rPr>
              <w:t>Ь</w:t>
            </w:r>
            <w:r w:rsidRPr="00070BC6">
              <w:rPr>
                <w:b/>
                <w:bCs/>
                <w:sz w:val="22"/>
                <w:szCs w:val="22"/>
              </w:rPr>
              <w:t>НОСТЬ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150,0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150,0</w:t>
            </w:r>
          </w:p>
        </w:tc>
      </w:tr>
      <w:tr w:rsidR="00D54992" w:rsidTr="00070BC6">
        <w:trPr>
          <w:trHeight w:val="112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"Пожарная без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па</w:t>
            </w:r>
            <w:r w:rsidRPr="00070BC6">
              <w:rPr>
                <w:b/>
                <w:bCs/>
                <w:i/>
                <w:iCs/>
              </w:rPr>
              <w:t>с</w:t>
            </w:r>
            <w:r w:rsidRPr="00070BC6">
              <w:rPr>
                <w:b/>
                <w:bCs/>
                <w:i/>
                <w:iCs/>
              </w:rPr>
              <w:t>ность и защита населения и территории Оекского муниципал</w:t>
            </w:r>
            <w:r w:rsidRPr="00070BC6">
              <w:rPr>
                <w:b/>
                <w:bCs/>
                <w:i/>
                <w:iCs/>
              </w:rPr>
              <w:t>ь</w:t>
            </w:r>
            <w:r w:rsidRPr="00070BC6">
              <w:rPr>
                <w:b/>
                <w:bCs/>
                <w:i/>
                <w:iCs/>
              </w:rPr>
              <w:t>ного образования от чрезвычайных ситуаций" на 2014-2018 годы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21.4.99.00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150,0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материальных и нематериальных а</w:t>
            </w:r>
            <w:r>
              <w:t>к</w:t>
            </w:r>
            <w:r>
              <w:t>тивов в сфере установленных функций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5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150,0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21.4.99.01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 xml:space="preserve">000 00 00 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4"/>
                <w:szCs w:val="24"/>
              </w:rPr>
            </w:pPr>
            <w:r w:rsidRPr="00070BC6">
              <w:rPr>
                <w:b/>
                <w:bCs/>
                <w:sz w:val="24"/>
                <w:szCs w:val="24"/>
              </w:rPr>
              <w:t>1939,9</w:t>
            </w:r>
          </w:p>
        </w:tc>
      </w:tr>
      <w:tr w:rsidR="00D54992" w:rsidTr="00070BC6">
        <w:trPr>
          <w:trHeight w:val="27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1864,9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1864,9</w:t>
            </w:r>
          </w:p>
        </w:tc>
      </w:tr>
      <w:tr w:rsidR="00D54992" w:rsidTr="00070BC6">
        <w:trPr>
          <w:trHeight w:val="8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"Развитие д</w:t>
            </w:r>
            <w:r w:rsidRPr="00070BC6">
              <w:rPr>
                <w:b/>
                <w:bCs/>
                <w:i/>
                <w:iCs/>
              </w:rPr>
              <w:t>о</w:t>
            </w:r>
            <w:r w:rsidRPr="00070BC6">
              <w:rPr>
                <w:b/>
                <w:bCs/>
                <w:i/>
                <w:iCs/>
              </w:rPr>
              <w:t>рожного хозяйства на территории Оекского муниципального образов</w:t>
            </w:r>
            <w:r w:rsidRPr="00070BC6">
              <w:rPr>
                <w:b/>
                <w:bCs/>
                <w:i/>
                <w:iCs/>
              </w:rPr>
              <w:t>а</w:t>
            </w:r>
            <w:r w:rsidRPr="00070BC6">
              <w:rPr>
                <w:b/>
                <w:bCs/>
                <w:i/>
                <w:iCs/>
              </w:rPr>
              <w:t>ния" на 2014-2018 годы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20.1.99.00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1864,9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Иные мероприятия в сфере установленных функций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1864,9</w:t>
            </w:r>
          </w:p>
        </w:tc>
      </w:tr>
      <w:tr w:rsidR="00D54992" w:rsidTr="00070BC6">
        <w:trPr>
          <w:trHeight w:val="64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1864,9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1864,9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1864,9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1749,9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09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20.1.99.02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115,0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Другие вопросы в области национальной эконом</w:t>
            </w:r>
            <w:r w:rsidRPr="00070BC6">
              <w:rPr>
                <w:b/>
                <w:bCs/>
                <w:sz w:val="22"/>
                <w:szCs w:val="22"/>
              </w:rPr>
              <w:t>и</w:t>
            </w:r>
            <w:r w:rsidRPr="00070BC6">
              <w:rPr>
                <w:b/>
                <w:bCs/>
                <w:sz w:val="22"/>
                <w:szCs w:val="22"/>
              </w:rPr>
              <w:t>ки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75,0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75,0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75,0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Иные мероприятия в сфере установленных функций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Мероприятия в области строительства, арх</w:t>
            </w:r>
            <w:r w:rsidRPr="00070BC6">
              <w:rPr>
                <w:i/>
                <w:iCs/>
              </w:rPr>
              <w:t>и</w:t>
            </w:r>
            <w:r w:rsidRPr="00070BC6">
              <w:rPr>
                <w:i/>
                <w:iCs/>
              </w:rPr>
              <w:t>те</w:t>
            </w:r>
            <w:r w:rsidRPr="00070BC6">
              <w:rPr>
                <w:i/>
                <w:iCs/>
              </w:rPr>
              <w:t>к</w:t>
            </w:r>
            <w:r w:rsidRPr="00070BC6">
              <w:rPr>
                <w:i/>
                <w:iCs/>
              </w:rPr>
              <w:t>туры и градостроительства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75,0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75,0</w:t>
            </w:r>
          </w:p>
        </w:tc>
      </w:tr>
      <w:tr w:rsidR="00D54992" w:rsidTr="00070BC6">
        <w:trPr>
          <w:trHeight w:val="5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ЖИЛИЩНО-КОММУНАЛЬНОЕ Х</w:t>
            </w:r>
            <w:r w:rsidRPr="00070BC6">
              <w:rPr>
                <w:b/>
                <w:bCs/>
                <w:sz w:val="22"/>
                <w:szCs w:val="22"/>
              </w:rPr>
              <w:t>О</w:t>
            </w:r>
            <w:r w:rsidRPr="00070BC6">
              <w:rPr>
                <w:b/>
                <w:bCs/>
                <w:sz w:val="22"/>
                <w:szCs w:val="22"/>
              </w:rPr>
              <w:t>ЗЯЙСТВО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1498,6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Программные расходы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20.0.00.00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105,0</w:t>
            </w:r>
          </w:p>
        </w:tc>
      </w:tr>
      <w:tr w:rsidR="00D54992" w:rsidTr="00070BC6">
        <w:trPr>
          <w:trHeight w:val="108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Муниципальная программа "Повышение эне</w:t>
            </w:r>
            <w:r w:rsidRPr="00070BC6">
              <w:rPr>
                <w:b/>
                <w:bCs/>
                <w:i/>
                <w:iCs/>
              </w:rPr>
              <w:t>р</w:t>
            </w:r>
            <w:r w:rsidRPr="00070BC6">
              <w:rPr>
                <w:b/>
                <w:bCs/>
                <w:i/>
                <w:iCs/>
              </w:rPr>
              <w:t>гетической эффективности и энергосбер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жения в Оекском муниципальном образов</w:t>
            </w:r>
            <w:r w:rsidRPr="00070BC6">
              <w:rPr>
                <w:b/>
                <w:bCs/>
                <w:i/>
                <w:iCs/>
              </w:rPr>
              <w:t>а</w:t>
            </w:r>
            <w:r w:rsidRPr="00070BC6">
              <w:rPr>
                <w:b/>
                <w:bCs/>
                <w:i/>
                <w:iCs/>
              </w:rPr>
              <w:t>нии на 2014-2016 годы"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20.9.99.01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105,0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105,0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работ,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работы,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02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20.9.99.01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105,0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1393,6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1393,6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1393,6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1393,6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0BC6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650,0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650,0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535,0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535,0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400,0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Аренда, плата за пользов.имущ.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224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Работы, услуги по содержанию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125,0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115,0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30,0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91.1.61.01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85,0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Прочие мероприятия по благоустройству посел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ний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70BC6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743,6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743,6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 xml:space="preserve">РАСХОДЫ 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530,6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213,0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05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213,0</w:t>
            </w:r>
          </w:p>
        </w:tc>
      </w:tr>
      <w:tr w:rsidR="00D54992" w:rsidTr="00070BC6">
        <w:trPr>
          <w:trHeight w:val="6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КУЛЬТУРА,КИНЕМАТОГРАФИЯ И СРЕДСТВА МАССОВОЙ ИНФОРМ</w:t>
            </w:r>
            <w:r w:rsidRPr="00070BC6">
              <w:rPr>
                <w:b/>
                <w:bCs/>
                <w:sz w:val="22"/>
                <w:szCs w:val="22"/>
              </w:rPr>
              <w:t>А</w:t>
            </w:r>
            <w:r w:rsidRPr="00070BC6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12666,6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КУЛЬТУРА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12666,6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12666,6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9252,2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Реализация мероприятий перечня проектов народных инициатив за счет средств облас</w:t>
            </w:r>
            <w:r w:rsidRPr="00070BC6">
              <w:rPr>
                <w:b/>
                <w:bCs/>
              </w:rPr>
              <w:t>т</w:t>
            </w:r>
            <w:r w:rsidRPr="00070BC6">
              <w:rPr>
                <w:b/>
                <w:bCs/>
              </w:rPr>
              <w:t>ного бюджета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1594,7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1594,7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 xml:space="preserve">РАСХОДЫ 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332,6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332,6</w:t>
            </w:r>
          </w:p>
        </w:tc>
      </w:tr>
      <w:tr w:rsidR="00D54992" w:rsidTr="00070BC6">
        <w:trPr>
          <w:trHeight w:val="36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319,0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13,6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1262,1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91.1.01.05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1262,1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Осуществление органами местного сам</w:t>
            </w:r>
            <w:r w:rsidRPr="00070BC6">
              <w:rPr>
                <w:b/>
                <w:bCs/>
              </w:rPr>
              <w:t>о</w:t>
            </w:r>
            <w:r w:rsidRPr="00070BC6">
              <w:rPr>
                <w:b/>
                <w:bCs/>
              </w:rPr>
              <w:t>управл</w:t>
            </w:r>
            <w:r w:rsidRPr="00070BC6">
              <w:rPr>
                <w:b/>
                <w:bCs/>
              </w:rPr>
              <w:t>е</w:t>
            </w:r>
            <w:r w:rsidRPr="00070BC6">
              <w:rPr>
                <w:b/>
                <w:bCs/>
              </w:rPr>
              <w:t>ния полномочий местного значения поселения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7573,6</w:t>
            </w:r>
          </w:p>
        </w:tc>
      </w:tr>
      <w:tr w:rsidR="00D54992" w:rsidTr="00070BC6">
        <w:trPr>
          <w:trHeight w:val="48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Обеспечение деятельности в сфере устанвле</w:t>
            </w:r>
            <w:r>
              <w:t>н</w:t>
            </w:r>
            <w:r>
              <w:t>ных функций бюджетных, автономных и казе</w:t>
            </w:r>
            <w:r>
              <w:t>н</w:t>
            </w:r>
            <w:r>
              <w:t>ных учр</w:t>
            </w:r>
            <w:r>
              <w:t>е</w:t>
            </w:r>
            <w:r>
              <w:t>ждений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7573,6</w:t>
            </w:r>
          </w:p>
        </w:tc>
      </w:tr>
      <w:tr w:rsidR="00D54992" w:rsidTr="00070BC6">
        <w:trPr>
          <w:trHeight w:val="5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5396,1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4146,8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1249,3</w:t>
            </w:r>
          </w:p>
        </w:tc>
      </w:tr>
      <w:tr w:rsidR="00D54992" w:rsidTr="00070BC6">
        <w:trPr>
          <w:trHeight w:val="525"/>
        </w:trPr>
        <w:tc>
          <w:tcPr>
            <w:tcW w:w="4395" w:type="dxa"/>
            <w:vAlign w:val="bottom"/>
          </w:tcPr>
          <w:p w:rsidR="00D54992" w:rsidRDefault="00D54992" w:rsidP="00070BC6">
            <w:r>
              <w:t>Иные выплаты персоналу казенных учрежд</w:t>
            </w:r>
            <w:r>
              <w:t>е</w:t>
            </w:r>
            <w:r>
              <w:t>ний, за искл</w:t>
            </w:r>
            <w:r>
              <w:t>ю</w:t>
            </w:r>
            <w:r>
              <w:t>чением фонда оплаты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выплаты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212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5,0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Закупка товаров, работ и услуг в сфере инфо</w:t>
            </w:r>
            <w:r>
              <w:t>р</w:t>
            </w:r>
            <w:r>
              <w:t>мац</w:t>
            </w:r>
            <w:r>
              <w:t>и</w:t>
            </w:r>
            <w:r>
              <w:t>онно-коммуникационных технологий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10,0</w:t>
            </w:r>
          </w:p>
        </w:tc>
      </w:tr>
      <w:tr w:rsidR="00D54992" w:rsidTr="00070BC6">
        <w:trPr>
          <w:trHeight w:val="52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2153,5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1919,5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1908,5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связи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Транспортные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222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1,4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945,1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Услуги на содержание имущества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225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332,0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226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550,0</w:t>
            </w:r>
          </w:p>
        </w:tc>
      </w:tr>
      <w:tr w:rsidR="00D54992" w:rsidTr="00070BC6">
        <w:trPr>
          <w:trHeight w:val="25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11,0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</w:t>
            </w:r>
            <w:r>
              <w:t>И</w:t>
            </w:r>
            <w:r>
              <w:t>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234,0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72,0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материальных запасов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340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162,0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Уплата прочих налогов, сборов и иных плат</w:t>
            </w:r>
            <w:r>
              <w:t>е</w:t>
            </w:r>
            <w:r>
              <w:t>жей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noWrap/>
            <w:vAlign w:val="bottom"/>
          </w:tcPr>
          <w:p w:rsidR="00D54992" w:rsidRDefault="00D54992" w:rsidP="00070BC6">
            <w:r>
              <w:t>Прочие 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852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290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9,0</w:t>
            </w:r>
          </w:p>
        </w:tc>
      </w:tr>
      <w:tr w:rsidR="00D54992" w:rsidTr="00070BC6">
        <w:trPr>
          <w:trHeight w:val="78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Реализация мероприятий перечня проектов народных инициатив за счет средств мес</w:t>
            </w:r>
            <w:r w:rsidRPr="00070BC6">
              <w:rPr>
                <w:b/>
                <w:bCs/>
                <w:i/>
                <w:iCs/>
              </w:rPr>
              <w:t>т</w:t>
            </w:r>
            <w:r w:rsidRPr="00070BC6">
              <w:rPr>
                <w:b/>
                <w:bCs/>
                <w:i/>
                <w:iCs/>
              </w:rPr>
              <w:t>ного бюджета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91.1.99.05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83,9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Поступление нефинансовых активов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Увеличение стоимости основных средств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91.1.99.05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83,9</w:t>
            </w:r>
          </w:p>
        </w:tc>
      </w:tr>
      <w:tr w:rsidR="00D54992" w:rsidTr="00070BC6">
        <w:trPr>
          <w:trHeight w:val="82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областного бюджета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91.2.00.00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3414,4</w:t>
            </w:r>
          </w:p>
        </w:tc>
      </w:tr>
      <w:tr w:rsidR="00D54992" w:rsidTr="00070BC6">
        <w:trPr>
          <w:trHeight w:val="1005"/>
        </w:trPr>
        <w:tc>
          <w:tcPr>
            <w:tcW w:w="4395" w:type="dxa"/>
            <w:vAlign w:val="bottom"/>
          </w:tcPr>
          <w:p w:rsidR="00D54992" w:rsidRDefault="00D54992" w:rsidP="00070BC6">
            <w:r>
              <w:t>Субсидия на обеспечение выплаты заработной платы с начислениями на нее работникам учр</w:t>
            </w:r>
            <w:r>
              <w:t>е</w:t>
            </w:r>
            <w:r>
              <w:t>ждений культуры, находящихся в ведении орг</w:t>
            </w:r>
            <w:r>
              <w:t>а</w:t>
            </w:r>
            <w:r>
              <w:t>нов местного самоуправления Иркутской обла</w:t>
            </w:r>
            <w:r>
              <w:t>с</w:t>
            </w:r>
            <w:r>
              <w:t>ти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2942,0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2259,6</w:t>
            </w:r>
          </w:p>
        </w:tc>
      </w:tr>
      <w:tr w:rsidR="00D54992" w:rsidTr="00070BC6">
        <w:trPr>
          <w:trHeight w:val="2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91.2.01.02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682,4</w:t>
            </w:r>
          </w:p>
        </w:tc>
      </w:tr>
      <w:tr w:rsidR="00D54992" w:rsidTr="00070BC6">
        <w:trPr>
          <w:trHeight w:val="810"/>
        </w:trPr>
        <w:tc>
          <w:tcPr>
            <w:tcW w:w="4395" w:type="dxa"/>
            <w:vAlign w:val="bottom"/>
          </w:tcPr>
          <w:p w:rsidR="00D54992" w:rsidRDefault="00D54992" w:rsidP="00070BC6">
            <w:r>
              <w:t>Субсидия на выравнивание обеспеченности п</w:t>
            </w:r>
            <w:r>
              <w:t>о</w:t>
            </w:r>
            <w:r>
              <w:t>сел</w:t>
            </w:r>
            <w:r>
              <w:t>е</w:t>
            </w:r>
            <w:r>
              <w:t>ний Иркутской области по реализации ими  отдел</w:t>
            </w:r>
            <w:r>
              <w:t>ь</w:t>
            </w:r>
            <w:r>
              <w:t>ных расходных обязательств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472,4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Default="00D54992" w:rsidP="00070BC6">
            <w:r>
              <w:t>Фонд оплаты труда казенных учреждений и взносы по обязательному социальному страх</w:t>
            </w:r>
            <w:r>
              <w:t>о</w:t>
            </w:r>
            <w:r>
              <w:t>ванию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Оплата труда и 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158,0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Заработная плата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121,0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Default="00D54992" w:rsidP="00070BC6">
            <w:r>
              <w:t>Начисления на оплату труда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111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213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37,0</w:t>
            </w:r>
          </w:p>
        </w:tc>
      </w:tr>
      <w:tr w:rsidR="00D54992" w:rsidTr="00070BC6">
        <w:trPr>
          <w:trHeight w:val="6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Прочая закупка товаров, работ и услуг для обеспечения г</w:t>
            </w:r>
            <w:r>
              <w:t>о</w:t>
            </w:r>
            <w:r>
              <w:t>сударственных (муниципальных) нужд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color w:val="000000"/>
              </w:rPr>
            </w:pPr>
            <w:r w:rsidRPr="00070BC6">
              <w:rPr>
                <w:color w:val="000000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Приобретение услуг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270"/>
        </w:trPr>
        <w:tc>
          <w:tcPr>
            <w:tcW w:w="4395" w:type="dxa"/>
            <w:vAlign w:val="bottom"/>
          </w:tcPr>
          <w:p w:rsidR="00D54992" w:rsidRDefault="00D54992" w:rsidP="00070BC6">
            <w:r>
              <w:t>Коммунальные услуги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08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91.2.01.07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244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223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314,4</w:t>
            </w:r>
          </w:p>
        </w:tc>
      </w:tr>
      <w:tr w:rsidR="00D54992" w:rsidTr="00070BC6">
        <w:trPr>
          <w:trHeight w:val="34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100,0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100,0</w:t>
            </w:r>
          </w:p>
        </w:tc>
      </w:tr>
      <w:tr w:rsidR="00D54992" w:rsidTr="00070BC6">
        <w:trPr>
          <w:trHeight w:val="55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100,0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100,0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Доплаты к пенсиям муниципальных служащих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Иные пенсии, социальные доплаты к пенсиям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sz w:val="22"/>
                <w:szCs w:val="22"/>
              </w:rPr>
            </w:pPr>
            <w:r w:rsidRPr="00070BC6">
              <w:rPr>
                <w:sz w:val="22"/>
                <w:szCs w:val="22"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Социальное обеспечение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260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510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Пенсии, пособия, выплачиваемые организаци</w:t>
            </w:r>
            <w:r>
              <w:t>я</w:t>
            </w:r>
            <w:r>
              <w:t>ми сектора государственного управления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10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91.1.60.18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312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263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100,0</w:t>
            </w:r>
          </w:p>
        </w:tc>
      </w:tr>
      <w:tr w:rsidR="00D54992" w:rsidTr="00070BC6">
        <w:trPr>
          <w:trHeight w:val="6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ОБСЛУЖИВАНИЕ ГОСУДАРСТВЕ</w:t>
            </w:r>
            <w:r w:rsidRPr="00070BC6">
              <w:rPr>
                <w:b/>
                <w:bCs/>
                <w:sz w:val="22"/>
                <w:szCs w:val="22"/>
              </w:rPr>
              <w:t>Н</w:t>
            </w:r>
            <w:r w:rsidRPr="00070BC6">
              <w:rPr>
                <w:b/>
                <w:bCs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Обслуживание государственного внутреннего и муниц</w:t>
            </w:r>
            <w:r w:rsidRPr="00070BC6">
              <w:rPr>
                <w:b/>
                <w:bCs/>
              </w:rPr>
              <w:t>и</w:t>
            </w:r>
            <w:r w:rsidRPr="00070BC6">
              <w:rPr>
                <w:b/>
                <w:bCs/>
              </w:rPr>
              <w:t xml:space="preserve">пального долга 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54,0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6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52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33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Обслуживание муниципального долга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45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Обслуживание государственного (муниципал</w:t>
            </w:r>
            <w:r>
              <w:t>ь</w:t>
            </w:r>
            <w:r>
              <w:t>ного) долга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230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Обслуживание внутреннего долга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13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01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91.1.60.19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730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231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54,0</w:t>
            </w:r>
          </w:p>
        </w:tc>
      </w:tr>
      <w:tr w:rsidR="00D54992" w:rsidTr="00070BC6">
        <w:trPr>
          <w:trHeight w:val="108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МЕЖБЮДЖЕТНЫЕ ТРАНСФЕРТЫ О</w:t>
            </w:r>
            <w:r w:rsidRPr="00070BC6">
              <w:rPr>
                <w:b/>
                <w:bCs/>
              </w:rPr>
              <w:t>Б</w:t>
            </w:r>
            <w:r w:rsidRPr="00070BC6">
              <w:rPr>
                <w:b/>
                <w:bCs/>
              </w:rPr>
              <w:t>ЩЕГО ХАРАКТЕРА БЮДЖЕТАМ СУБ</w:t>
            </w:r>
            <w:r w:rsidRPr="00070BC6">
              <w:rPr>
                <w:b/>
                <w:bCs/>
              </w:rPr>
              <w:t>Ъ</w:t>
            </w:r>
            <w:r w:rsidRPr="00070BC6">
              <w:rPr>
                <w:b/>
                <w:bCs/>
              </w:rPr>
              <w:t>ЕКТОВ РО</w:t>
            </w:r>
            <w:r w:rsidRPr="00070BC6">
              <w:rPr>
                <w:b/>
                <w:bCs/>
              </w:rPr>
              <w:t>С</w:t>
            </w:r>
            <w:r w:rsidRPr="00070BC6">
              <w:rPr>
                <w:b/>
                <w:bCs/>
              </w:rPr>
              <w:t>СИЙСКОЙ ФЕДЕРАЦИИ И МУНИЦИПАЛ</w:t>
            </w:r>
            <w:r w:rsidRPr="00070BC6">
              <w:rPr>
                <w:b/>
                <w:bCs/>
              </w:rPr>
              <w:t>Ь</w:t>
            </w:r>
            <w:r w:rsidRPr="00070BC6">
              <w:rPr>
                <w:b/>
                <w:bCs/>
              </w:rPr>
              <w:t>НЫХ ОБРАЗОВАНИЙ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sz w:val="22"/>
                <w:szCs w:val="22"/>
              </w:rPr>
            </w:pPr>
            <w:r w:rsidRPr="00070BC6">
              <w:rPr>
                <w:b/>
                <w:bCs/>
                <w:sz w:val="22"/>
                <w:szCs w:val="22"/>
              </w:rPr>
              <w:t>137,0</w:t>
            </w:r>
          </w:p>
        </w:tc>
      </w:tr>
      <w:tr w:rsidR="00D54992" w:rsidTr="00070BC6">
        <w:trPr>
          <w:trHeight w:val="31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Прочие межбюджетные трансферты общего х</w:t>
            </w:r>
            <w:r w:rsidRPr="00070BC6">
              <w:rPr>
                <w:b/>
                <w:bCs/>
              </w:rPr>
              <w:t>а</w:t>
            </w:r>
            <w:r w:rsidRPr="00070BC6">
              <w:rPr>
                <w:b/>
                <w:bCs/>
              </w:rPr>
              <w:t>рактера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</w:rPr>
            </w:pPr>
            <w:r w:rsidRPr="00070BC6">
              <w:rPr>
                <w:b/>
                <w:b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</w:rPr>
            </w:pPr>
            <w:r w:rsidRPr="00070BC6">
              <w:rPr>
                <w:b/>
                <w:b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</w:rPr>
            </w:pPr>
            <w:r w:rsidRPr="00070BC6">
              <w:rPr>
                <w:b/>
                <w:bCs/>
              </w:rPr>
              <w:t>137,0</w:t>
            </w:r>
          </w:p>
        </w:tc>
      </w:tr>
      <w:tr w:rsidR="00D54992" w:rsidTr="00070BC6">
        <w:trPr>
          <w:trHeight w:val="57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Непрограммные расходы органов местного самоуправл</w:t>
            </w:r>
            <w:r w:rsidRPr="00070BC6">
              <w:rPr>
                <w:b/>
                <w:bCs/>
                <w:i/>
                <w:iCs/>
              </w:rPr>
              <w:t>е</w:t>
            </w:r>
            <w:r w:rsidRPr="00070BC6">
              <w:rPr>
                <w:b/>
                <w:bCs/>
                <w:i/>
                <w:iCs/>
              </w:rP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91.0.00.00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b/>
                <w:bCs/>
                <w:i/>
                <w:iCs/>
              </w:rPr>
            </w:pPr>
            <w:r w:rsidRPr="00070BC6">
              <w:rPr>
                <w:b/>
                <w:bCs/>
                <w:i/>
                <w:iCs/>
              </w:rPr>
              <w:t>137,0</w:t>
            </w:r>
          </w:p>
        </w:tc>
      </w:tr>
      <w:tr w:rsidR="00D54992" w:rsidTr="00070BC6">
        <w:trPr>
          <w:trHeight w:val="540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Непрограммные расходы органов местного с</w:t>
            </w:r>
            <w:r w:rsidRPr="00070BC6">
              <w:rPr>
                <w:i/>
                <w:iCs/>
              </w:rPr>
              <w:t>а</w:t>
            </w:r>
            <w:r w:rsidRPr="00070BC6">
              <w:rPr>
                <w:i/>
                <w:iCs/>
              </w:rPr>
              <w:t>моуправления за счет средств местного бю</w:t>
            </w:r>
            <w:r w:rsidRPr="00070BC6">
              <w:rPr>
                <w:i/>
                <w:iCs/>
              </w:rPr>
              <w:t>д</w:t>
            </w:r>
            <w:r w:rsidRPr="00070BC6">
              <w:rPr>
                <w:i/>
                <w:iCs/>
              </w:rPr>
              <w:t>жета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91.1.00.00</w:t>
            </w:r>
          </w:p>
        </w:tc>
        <w:tc>
          <w:tcPr>
            <w:tcW w:w="546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Pr="00070BC6" w:rsidRDefault="00D54992" w:rsidP="00070BC6">
            <w:pPr>
              <w:jc w:val="center"/>
              <w:rPr>
                <w:i/>
                <w:iCs/>
              </w:rPr>
            </w:pPr>
            <w:r w:rsidRPr="00070BC6">
              <w:rPr>
                <w:i/>
                <w:iCs/>
              </w:rP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Pr="00070BC6" w:rsidRDefault="00D54992" w:rsidP="00070BC6">
            <w:pPr>
              <w:jc w:val="right"/>
              <w:rPr>
                <w:i/>
                <w:iCs/>
              </w:rPr>
            </w:pPr>
            <w:r w:rsidRPr="00070BC6">
              <w:rPr>
                <w:i/>
                <w:iCs/>
              </w:rPr>
              <w:t>137,0</w:t>
            </w:r>
          </w:p>
        </w:tc>
      </w:tr>
      <w:tr w:rsidR="00D54992" w:rsidTr="00070BC6">
        <w:trPr>
          <w:trHeight w:val="480"/>
        </w:trPr>
        <w:tc>
          <w:tcPr>
            <w:tcW w:w="4395" w:type="dxa"/>
            <w:vAlign w:val="bottom"/>
          </w:tcPr>
          <w:p w:rsidR="00D54992" w:rsidRDefault="00D54992" w:rsidP="00070BC6">
            <w:r>
              <w:t>Осуществление органами местного самоупра</w:t>
            </w:r>
            <w:r>
              <w:t>в</w:t>
            </w:r>
            <w:r>
              <w:t>ления полномочий местного значения посел</w:t>
            </w:r>
            <w:r>
              <w:t>е</w:t>
            </w:r>
            <w:r>
              <w:t>ния</w:t>
            </w:r>
          </w:p>
        </w:tc>
        <w:tc>
          <w:tcPr>
            <w:tcW w:w="804" w:type="dxa"/>
            <w:noWrap/>
            <w:vAlign w:val="bottom"/>
          </w:tcPr>
          <w:p w:rsidR="00D54992" w:rsidRPr="00070BC6" w:rsidRDefault="00D54992" w:rsidP="00070BC6">
            <w:pPr>
              <w:rPr>
                <w:i/>
                <w:iCs/>
              </w:rPr>
            </w:pPr>
            <w:r w:rsidRPr="00070BC6">
              <w:rPr>
                <w:i/>
                <w:iCs/>
              </w:rP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91.1.60.00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Default="00D54992" w:rsidP="00070BC6">
            <w:r>
              <w:t>Иные межбюджетные трансферты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285"/>
        </w:trPr>
        <w:tc>
          <w:tcPr>
            <w:tcW w:w="4395" w:type="dxa"/>
            <w:vAlign w:val="bottom"/>
          </w:tcPr>
          <w:p w:rsidR="00D54992" w:rsidRPr="00070BC6" w:rsidRDefault="00D54992" w:rsidP="00070BC6">
            <w:pPr>
              <w:rPr>
                <w:sz w:val="24"/>
                <w:szCs w:val="24"/>
              </w:rPr>
            </w:pPr>
            <w:r w:rsidRPr="00070BC6">
              <w:rPr>
                <w:sz w:val="24"/>
                <w:szCs w:val="24"/>
              </w:rPr>
              <w:t>Расходы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200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300"/>
        </w:trPr>
        <w:tc>
          <w:tcPr>
            <w:tcW w:w="4395" w:type="dxa"/>
            <w:vAlign w:val="bottom"/>
          </w:tcPr>
          <w:p w:rsidR="00D54992" w:rsidRDefault="00D54992" w:rsidP="00070BC6">
            <w:r>
              <w:t>Безвозмездные перечисления бюджетам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250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  <w:tr w:rsidR="00D54992" w:rsidTr="00070BC6">
        <w:trPr>
          <w:trHeight w:val="495"/>
        </w:trPr>
        <w:tc>
          <w:tcPr>
            <w:tcW w:w="4395" w:type="dxa"/>
            <w:vAlign w:val="bottom"/>
          </w:tcPr>
          <w:p w:rsidR="00D54992" w:rsidRDefault="00D54992" w:rsidP="00070BC6">
            <w:r>
              <w:t>Перечисления другим бюджетам бюджетной системы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804" w:type="dxa"/>
            <w:noWrap/>
            <w:vAlign w:val="bottom"/>
          </w:tcPr>
          <w:p w:rsidR="00D54992" w:rsidRDefault="00D54992" w:rsidP="00070BC6">
            <w:r>
              <w:t>726</w:t>
            </w:r>
          </w:p>
        </w:tc>
        <w:tc>
          <w:tcPr>
            <w:tcW w:w="581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14</w:t>
            </w:r>
          </w:p>
        </w:tc>
        <w:tc>
          <w:tcPr>
            <w:tcW w:w="603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03</w:t>
            </w:r>
          </w:p>
        </w:tc>
        <w:tc>
          <w:tcPr>
            <w:tcW w:w="1274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91.1.60.20</w:t>
            </w:r>
          </w:p>
        </w:tc>
        <w:tc>
          <w:tcPr>
            <w:tcW w:w="546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540</w:t>
            </w:r>
          </w:p>
        </w:tc>
        <w:tc>
          <w:tcPr>
            <w:tcW w:w="619" w:type="dxa"/>
            <w:noWrap/>
            <w:vAlign w:val="bottom"/>
          </w:tcPr>
          <w:p w:rsidR="00D54992" w:rsidRDefault="00D54992" w:rsidP="00070BC6">
            <w:pPr>
              <w:jc w:val="center"/>
            </w:pPr>
            <w:r>
              <w:t>251</w:t>
            </w:r>
          </w:p>
        </w:tc>
        <w:tc>
          <w:tcPr>
            <w:tcW w:w="959" w:type="dxa"/>
            <w:noWrap/>
            <w:vAlign w:val="bottom"/>
          </w:tcPr>
          <w:p w:rsidR="00D54992" w:rsidRDefault="00D54992" w:rsidP="00070BC6">
            <w:pPr>
              <w:jc w:val="right"/>
            </w:pPr>
            <w:r>
              <w:t>137,0</w:t>
            </w:r>
          </w:p>
        </w:tc>
      </w:tr>
    </w:tbl>
    <w:p w:rsidR="00D54992" w:rsidRDefault="00D54992">
      <w:pPr>
        <w:rPr>
          <w:sz w:val="28"/>
        </w:rPr>
      </w:pPr>
    </w:p>
    <w:sectPr w:rsidR="00D54992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545A6"/>
    <w:multiLevelType w:val="hybridMultilevel"/>
    <w:tmpl w:val="FC922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3382D"/>
    <w:rsid w:val="000369AC"/>
    <w:rsid w:val="00040ABC"/>
    <w:rsid w:val="00055E13"/>
    <w:rsid w:val="00056D82"/>
    <w:rsid w:val="000604A6"/>
    <w:rsid w:val="0006260C"/>
    <w:rsid w:val="000641AB"/>
    <w:rsid w:val="00065DBB"/>
    <w:rsid w:val="00066AD4"/>
    <w:rsid w:val="00070BC6"/>
    <w:rsid w:val="000921AC"/>
    <w:rsid w:val="000B0054"/>
    <w:rsid w:val="000B03F5"/>
    <w:rsid w:val="000B3360"/>
    <w:rsid w:val="000B5E16"/>
    <w:rsid w:val="000B794F"/>
    <w:rsid w:val="000C4101"/>
    <w:rsid w:val="000C4C08"/>
    <w:rsid w:val="000C6A17"/>
    <w:rsid w:val="000D3880"/>
    <w:rsid w:val="000D59C3"/>
    <w:rsid w:val="000D5B2F"/>
    <w:rsid w:val="000E0053"/>
    <w:rsid w:val="000E5A30"/>
    <w:rsid w:val="000E5D7D"/>
    <w:rsid w:val="000E6273"/>
    <w:rsid w:val="000F0566"/>
    <w:rsid w:val="000F7270"/>
    <w:rsid w:val="00107424"/>
    <w:rsid w:val="001158BF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049"/>
    <w:rsid w:val="00250564"/>
    <w:rsid w:val="0025669A"/>
    <w:rsid w:val="002570A5"/>
    <w:rsid w:val="00260440"/>
    <w:rsid w:val="00261A92"/>
    <w:rsid w:val="00262AAB"/>
    <w:rsid w:val="00262F9B"/>
    <w:rsid w:val="00275A78"/>
    <w:rsid w:val="00276FA2"/>
    <w:rsid w:val="002A0D47"/>
    <w:rsid w:val="002A4505"/>
    <w:rsid w:val="002A6E50"/>
    <w:rsid w:val="002B765E"/>
    <w:rsid w:val="002C3047"/>
    <w:rsid w:val="002C6A36"/>
    <w:rsid w:val="002D4758"/>
    <w:rsid w:val="002E2E5D"/>
    <w:rsid w:val="002F1E9B"/>
    <w:rsid w:val="0030074C"/>
    <w:rsid w:val="00302AF7"/>
    <w:rsid w:val="00312338"/>
    <w:rsid w:val="00313C69"/>
    <w:rsid w:val="00317D1A"/>
    <w:rsid w:val="003255DB"/>
    <w:rsid w:val="00331BCF"/>
    <w:rsid w:val="00335132"/>
    <w:rsid w:val="0034042E"/>
    <w:rsid w:val="00340E27"/>
    <w:rsid w:val="00350DCE"/>
    <w:rsid w:val="003515A2"/>
    <w:rsid w:val="00351E9D"/>
    <w:rsid w:val="003521D6"/>
    <w:rsid w:val="00366DB5"/>
    <w:rsid w:val="00371EAC"/>
    <w:rsid w:val="003917C5"/>
    <w:rsid w:val="003B73D3"/>
    <w:rsid w:val="003C56D4"/>
    <w:rsid w:val="003D0A7B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3E00"/>
    <w:rsid w:val="004117EA"/>
    <w:rsid w:val="004128B7"/>
    <w:rsid w:val="004136FA"/>
    <w:rsid w:val="004166A9"/>
    <w:rsid w:val="0041796E"/>
    <w:rsid w:val="00420756"/>
    <w:rsid w:val="00430ADE"/>
    <w:rsid w:val="00432A78"/>
    <w:rsid w:val="00445A7B"/>
    <w:rsid w:val="00453CC5"/>
    <w:rsid w:val="00464666"/>
    <w:rsid w:val="004711AE"/>
    <w:rsid w:val="00473A9D"/>
    <w:rsid w:val="00493CF3"/>
    <w:rsid w:val="004A4DC9"/>
    <w:rsid w:val="004A551D"/>
    <w:rsid w:val="004C4778"/>
    <w:rsid w:val="004C5757"/>
    <w:rsid w:val="004C6638"/>
    <w:rsid w:val="004C68AE"/>
    <w:rsid w:val="004D4651"/>
    <w:rsid w:val="004D7C93"/>
    <w:rsid w:val="004E1E7E"/>
    <w:rsid w:val="004E6358"/>
    <w:rsid w:val="004F18DB"/>
    <w:rsid w:val="004F53D4"/>
    <w:rsid w:val="005021C7"/>
    <w:rsid w:val="00531123"/>
    <w:rsid w:val="00537C8F"/>
    <w:rsid w:val="00541B63"/>
    <w:rsid w:val="00555DE0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C3CB2"/>
    <w:rsid w:val="005C4B01"/>
    <w:rsid w:val="005C74B8"/>
    <w:rsid w:val="005D3733"/>
    <w:rsid w:val="005D59CE"/>
    <w:rsid w:val="005F149E"/>
    <w:rsid w:val="005F2B9D"/>
    <w:rsid w:val="005F3D9B"/>
    <w:rsid w:val="00610BEB"/>
    <w:rsid w:val="00612885"/>
    <w:rsid w:val="00615CAC"/>
    <w:rsid w:val="006247AB"/>
    <w:rsid w:val="006348AC"/>
    <w:rsid w:val="00637783"/>
    <w:rsid w:val="0065184B"/>
    <w:rsid w:val="00654122"/>
    <w:rsid w:val="006663F0"/>
    <w:rsid w:val="00672229"/>
    <w:rsid w:val="00682F90"/>
    <w:rsid w:val="00694294"/>
    <w:rsid w:val="00694F4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50"/>
    <w:rsid w:val="00732644"/>
    <w:rsid w:val="00734F65"/>
    <w:rsid w:val="00742555"/>
    <w:rsid w:val="007629FD"/>
    <w:rsid w:val="0078493C"/>
    <w:rsid w:val="00791B63"/>
    <w:rsid w:val="00796385"/>
    <w:rsid w:val="00797B12"/>
    <w:rsid w:val="007B2299"/>
    <w:rsid w:val="007B4CD0"/>
    <w:rsid w:val="007C454B"/>
    <w:rsid w:val="007C5135"/>
    <w:rsid w:val="007D3F49"/>
    <w:rsid w:val="007D475D"/>
    <w:rsid w:val="007E5111"/>
    <w:rsid w:val="007F0059"/>
    <w:rsid w:val="00802753"/>
    <w:rsid w:val="00802F2E"/>
    <w:rsid w:val="008045BA"/>
    <w:rsid w:val="0080523F"/>
    <w:rsid w:val="0080726B"/>
    <w:rsid w:val="008120C7"/>
    <w:rsid w:val="008271CE"/>
    <w:rsid w:val="00830F15"/>
    <w:rsid w:val="008447B8"/>
    <w:rsid w:val="00846F42"/>
    <w:rsid w:val="00861527"/>
    <w:rsid w:val="008630D7"/>
    <w:rsid w:val="0088240A"/>
    <w:rsid w:val="00883DB6"/>
    <w:rsid w:val="008A41FF"/>
    <w:rsid w:val="008B0271"/>
    <w:rsid w:val="008B4B22"/>
    <w:rsid w:val="008C2C8C"/>
    <w:rsid w:val="008C7510"/>
    <w:rsid w:val="008D0821"/>
    <w:rsid w:val="008D3262"/>
    <w:rsid w:val="008E0A65"/>
    <w:rsid w:val="00905640"/>
    <w:rsid w:val="00911571"/>
    <w:rsid w:val="00921807"/>
    <w:rsid w:val="00922BF9"/>
    <w:rsid w:val="00954758"/>
    <w:rsid w:val="00962AD9"/>
    <w:rsid w:val="00962DD1"/>
    <w:rsid w:val="0096768C"/>
    <w:rsid w:val="00971CE0"/>
    <w:rsid w:val="00981ED6"/>
    <w:rsid w:val="00987550"/>
    <w:rsid w:val="00990DB7"/>
    <w:rsid w:val="009A1A01"/>
    <w:rsid w:val="009A3A7B"/>
    <w:rsid w:val="009B35C7"/>
    <w:rsid w:val="009B4EAB"/>
    <w:rsid w:val="009C0606"/>
    <w:rsid w:val="009C4E61"/>
    <w:rsid w:val="009D0110"/>
    <w:rsid w:val="009E2D13"/>
    <w:rsid w:val="009E66C1"/>
    <w:rsid w:val="009E700D"/>
    <w:rsid w:val="009F17C4"/>
    <w:rsid w:val="00A13361"/>
    <w:rsid w:val="00A3047D"/>
    <w:rsid w:val="00A37801"/>
    <w:rsid w:val="00A43FC7"/>
    <w:rsid w:val="00A50B1E"/>
    <w:rsid w:val="00A52E88"/>
    <w:rsid w:val="00A5566A"/>
    <w:rsid w:val="00A6516D"/>
    <w:rsid w:val="00A7535D"/>
    <w:rsid w:val="00A864EF"/>
    <w:rsid w:val="00A92D9C"/>
    <w:rsid w:val="00AB740C"/>
    <w:rsid w:val="00AD47DE"/>
    <w:rsid w:val="00AE07FD"/>
    <w:rsid w:val="00AE3EF0"/>
    <w:rsid w:val="00AF188B"/>
    <w:rsid w:val="00B046F9"/>
    <w:rsid w:val="00B101B8"/>
    <w:rsid w:val="00B114D3"/>
    <w:rsid w:val="00B12013"/>
    <w:rsid w:val="00B304D1"/>
    <w:rsid w:val="00B36E85"/>
    <w:rsid w:val="00B37442"/>
    <w:rsid w:val="00B43996"/>
    <w:rsid w:val="00B4550D"/>
    <w:rsid w:val="00B45B07"/>
    <w:rsid w:val="00B460A4"/>
    <w:rsid w:val="00B50683"/>
    <w:rsid w:val="00B57536"/>
    <w:rsid w:val="00B63393"/>
    <w:rsid w:val="00B63F54"/>
    <w:rsid w:val="00B64299"/>
    <w:rsid w:val="00B75659"/>
    <w:rsid w:val="00B85DB1"/>
    <w:rsid w:val="00B951C9"/>
    <w:rsid w:val="00B95BBD"/>
    <w:rsid w:val="00BB0B8E"/>
    <w:rsid w:val="00BC01C4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5E41"/>
    <w:rsid w:val="00C37CB3"/>
    <w:rsid w:val="00C43342"/>
    <w:rsid w:val="00C45991"/>
    <w:rsid w:val="00C57403"/>
    <w:rsid w:val="00C57BB1"/>
    <w:rsid w:val="00C6050C"/>
    <w:rsid w:val="00C749AD"/>
    <w:rsid w:val="00C86E4D"/>
    <w:rsid w:val="00C94715"/>
    <w:rsid w:val="00CA21E4"/>
    <w:rsid w:val="00CA2DF8"/>
    <w:rsid w:val="00CA39AB"/>
    <w:rsid w:val="00CA6C98"/>
    <w:rsid w:val="00CC19CC"/>
    <w:rsid w:val="00CC7BF2"/>
    <w:rsid w:val="00CD3C6E"/>
    <w:rsid w:val="00CE5136"/>
    <w:rsid w:val="00CF644A"/>
    <w:rsid w:val="00CF7F9D"/>
    <w:rsid w:val="00D14DFB"/>
    <w:rsid w:val="00D177E7"/>
    <w:rsid w:val="00D212D4"/>
    <w:rsid w:val="00D21F2A"/>
    <w:rsid w:val="00D31CDE"/>
    <w:rsid w:val="00D3714B"/>
    <w:rsid w:val="00D37975"/>
    <w:rsid w:val="00D40805"/>
    <w:rsid w:val="00D47716"/>
    <w:rsid w:val="00D54992"/>
    <w:rsid w:val="00D56179"/>
    <w:rsid w:val="00D5692C"/>
    <w:rsid w:val="00D5716A"/>
    <w:rsid w:val="00D87F72"/>
    <w:rsid w:val="00DA4583"/>
    <w:rsid w:val="00DB0AB5"/>
    <w:rsid w:val="00DB25EE"/>
    <w:rsid w:val="00DB332F"/>
    <w:rsid w:val="00DC0F5F"/>
    <w:rsid w:val="00DC36A8"/>
    <w:rsid w:val="00DC6425"/>
    <w:rsid w:val="00DE0286"/>
    <w:rsid w:val="00DE2E9B"/>
    <w:rsid w:val="00DE7A2A"/>
    <w:rsid w:val="00DE7B82"/>
    <w:rsid w:val="00DE7EE5"/>
    <w:rsid w:val="00DF50D6"/>
    <w:rsid w:val="00E05AD2"/>
    <w:rsid w:val="00E078FB"/>
    <w:rsid w:val="00E1584C"/>
    <w:rsid w:val="00E339E8"/>
    <w:rsid w:val="00E467BD"/>
    <w:rsid w:val="00E64B2B"/>
    <w:rsid w:val="00E72F4D"/>
    <w:rsid w:val="00E74A65"/>
    <w:rsid w:val="00E768C3"/>
    <w:rsid w:val="00E81776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F0439D"/>
    <w:rsid w:val="00F2183D"/>
    <w:rsid w:val="00F3114C"/>
    <w:rsid w:val="00F50FBF"/>
    <w:rsid w:val="00F61E1A"/>
    <w:rsid w:val="00F83D76"/>
    <w:rsid w:val="00F855F9"/>
    <w:rsid w:val="00F87F5F"/>
    <w:rsid w:val="00FA2C24"/>
    <w:rsid w:val="00FB5D00"/>
    <w:rsid w:val="00FC0F16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5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EF20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EF205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EF2051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EF2051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F2051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F2051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EF2051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70B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70BC6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70BC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070BC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070BC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9">
    <w:name w:val="xl69"/>
    <w:basedOn w:val="Normal"/>
    <w:uiPriority w:val="99"/>
    <w:rsid w:val="00070B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al"/>
    <w:uiPriority w:val="99"/>
    <w:rsid w:val="00070BC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070BC6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070BC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070BC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070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rsid w:val="00070B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Normal"/>
    <w:uiPriority w:val="99"/>
    <w:rsid w:val="00070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rsid w:val="00070BC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Normal"/>
    <w:uiPriority w:val="99"/>
    <w:rsid w:val="00070B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Normal"/>
    <w:uiPriority w:val="99"/>
    <w:rsid w:val="00070B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070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Normal"/>
    <w:uiPriority w:val="99"/>
    <w:rsid w:val="00070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070B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Normal"/>
    <w:uiPriority w:val="99"/>
    <w:rsid w:val="00070B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Normal"/>
    <w:uiPriority w:val="99"/>
    <w:rsid w:val="00070B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1">
    <w:name w:val="xl91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3">
    <w:name w:val="xl93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1">
    <w:name w:val="xl101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2">
    <w:name w:val="xl102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070B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2">
    <w:name w:val="xl112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5">
    <w:name w:val="xl115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6">
    <w:name w:val="xl116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Normal"/>
    <w:uiPriority w:val="99"/>
    <w:rsid w:val="00070B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070B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4">
    <w:name w:val="xl124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0">
    <w:name w:val="xl130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Normal"/>
    <w:uiPriority w:val="99"/>
    <w:rsid w:val="00070B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Normal"/>
    <w:uiPriority w:val="99"/>
    <w:rsid w:val="00070BC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6">
    <w:name w:val="xl136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7">
    <w:name w:val="xl137"/>
    <w:basedOn w:val="Normal"/>
    <w:uiPriority w:val="99"/>
    <w:rsid w:val="00070B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Normal"/>
    <w:uiPriority w:val="99"/>
    <w:rsid w:val="00070BC6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Normal"/>
    <w:uiPriority w:val="99"/>
    <w:rsid w:val="00070B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4">
    <w:name w:val="xl144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47">
    <w:name w:val="xl147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8">
    <w:name w:val="xl148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9">
    <w:name w:val="xl149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50">
    <w:name w:val="xl150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1">
    <w:name w:val="xl151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2">
    <w:name w:val="xl152"/>
    <w:basedOn w:val="Normal"/>
    <w:uiPriority w:val="99"/>
    <w:rsid w:val="00070B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3">
    <w:name w:val="xl153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Normal"/>
    <w:uiPriority w:val="99"/>
    <w:rsid w:val="00070BC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Normal"/>
    <w:uiPriority w:val="99"/>
    <w:rsid w:val="00070BC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Normal"/>
    <w:uiPriority w:val="99"/>
    <w:rsid w:val="00070BC6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58">
    <w:name w:val="xl158"/>
    <w:basedOn w:val="Normal"/>
    <w:uiPriority w:val="99"/>
    <w:rsid w:val="00070BC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9">
    <w:name w:val="xl159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60">
    <w:name w:val="xl160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3">
    <w:name w:val="xl163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4">
    <w:name w:val="xl164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5">
    <w:name w:val="xl165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6">
    <w:name w:val="xl16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69">
    <w:name w:val="xl169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0">
    <w:name w:val="xl170"/>
    <w:basedOn w:val="Normal"/>
    <w:uiPriority w:val="99"/>
    <w:rsid w:val="00070B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Normal"/>
    <w:uiPriority w:val="99"/>
    <w:rsid w:val="00070B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Normal"/>
    <w:uiPriority w:val="99"/>
    <w:rsid w:val="00070BC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4">
    <w:name w:val="xl174"/>
    <w:basedOn w:val="Normal"/>
    <w:uiPriority w:val="99"/>
    <w:rsid w:val="00070B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Normal"/>
    <w:uiPriority w:val="99"/>
    <w:rsid w:val="00070B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76">
    <w:name w:val="xl176"/>
    <w:basedOn w:val="Normal"/>
    <w:uiPriority w:val="99"/>
    <w:rsid w:val="00070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77">
    <w:name w:val="xl177"/>
    <w:basedOn w:val="Normal"/>
    <w:uiPriority w:val="99"/>
    <w:rsid w:val="00070BC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78">
    <w:name w:val="xl178"/>
    <w:basedOn w:val="Normal"/>
    <w:uiPriority w:val="99"/>
    <w:rsid w:val="00070BC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9">
    <w:name w:val="xl179"/>
    <w:basedOn w:val="Normal"/>
    <w:uiPriority w:val="99"/>
    <w:rsid w:val="00070BC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0">
    <w:name w:val="xl180"/>
    <w:basedOn w:val="Normal"/>
    <w:uiPriority w:val="99"/>
    <w:rsid w:val="00070BC6"/>
    <w:pP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19</Pages>
  <Words>6600</Words>
  <Characters>-32766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11</cp:revision>
  <cp:lastPrinted>2015-12-11T00:54:00Z</cp:lastPrinted>
  <dcterms:created xsi:type="dcterms:W3CDTF">2015-11-05T05:23:00Z</dcterms:created>
  <dcterms:modified xsi:type="dcterms:W3CDTF">2015-12-22T03:19:00Z</dcterms:modified>
</cp:coreProperties>
</file>