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4AF" w:rsidRPr="00BE34AF" w:rsidRDefault="00BE34AF" w:rsidP="00BE34AF">
      <w:pPr>
        <w:spacing w:after="0" w:line="240" w:lineRule="auto"/>
        <w:ind w:left="0" w:right="65" w:firstLine="0"/>
        <w:jc w:val="center"/>
        <w:rPr>
          <w:b/>
          <w:sz w:val="28"/>
        </w:rPr>
      </w:pPr>
      <w:bookmarkStart w:id="0" w:name="_GoBack"/>
      <w:r w:rsidRPr="00BE34AF">
        <w:rPr>
          <w:b/>
          <w:sz w:val="28"/>
        </w:rPr>
        <w:t>Порядок голосования на выборах избирателей, прибывших из Донецкой Народной Республики, Луганской Народной Республики, Запорожской и Херсонской областей</w:t>
      </w:r>
      <w:bookmarkEnd w:id="0"/>
    </w:p>
    <w:p w:rsidR="00BE34AF" w:rsidRDefault="00BE34AF" w:rsidP="00BE34AF">
      <w:pPr>
        <w:spacing w:after="0" w:line="240" w:lineRule="auto"/>
        <w:ind w:left="0" w:right="65" w:firstLine="709"/>
        <w:rPr>
          <w:sz w:val="28"/>
        </w:rPr>
      </w:pPr>
    </w:p>
    <w:p w:rsidR="00453279" w:rsidRDefault="00BE34AF" w:rsidP="00BE34AF">
      <w:pPr>
        <w:spacing w:after="0" w:line="240" w:lineRule="auto"/>
        <w:ind w:left="0" w:right="65" w:firstLine="709"/>
      </w:pPr>
      <w:proofErr w:type="gramStart"/>
      <w:r w:rsidRPr="006B6841">
        <w:rPr>
          <w:sz w:val="28"/>
        </w:rPr>
        <w:t>Граждане Российской Федерации, прибывшие из Донецкой Народной Республики, Луганской Народной Республики, Запорожской и Херсонской областей и достигшие на день голосования возраста 18 лет, место жительства которых нахо</w:t>
      </w:r>
      <w:r w:rsidR="006B6841" w:rsidRPr="006B6841">
        <w:rPr>
          <w:sz w:val="28"/>
        </w:rPr>
        <w:t>д</w:t>
      </w:r>
      <w:r w:rsidRPr="006B6841">
        <w:rPr>
          <w:sz w:val="28"/>
        </w:rPr>
        <w:t>ится на территории Иркутской области, имеют право избирать депутатов Законодательного Собрания Иркутской области четвертого созыва, а также принимать участие в муниципальных выборах (в случае их проведения в единый день голосования 10 сентября 2023 года</w:t>
      </w:r>
      <w:proofErr w:type="gramEnd"/>
      <w:r w:rsidRPr="006B6841">
        <w:rPr>
          <w:sz w:val="28"/>
        </w:rPr>
        <w:t xml:space="preserve"> на территории соответствующего муниципального образования, где находится адрес места жительства гражданина).</w:t>
      </w:r>
    </w:p>
    <w:p w:rsidR="00453279" w:rsidRDefault="00BE34AF" w:rsidP="00BE34AF">
      <w:pPr>
        <w:spacing w:after="0" w:line="240" w:lineRule="auto"/>
        <w:ind w:left="0" w:right="65" w:firstLine="709"/>
      </w:pPr>
      <w:proofErr w:type="gramStart"/>
      <w:r>
        <w:rPr>
          <w:sz w:val="28"/>
        </w:rPr>
        <w:t>В целях создания условий для реализации активного избирательного права и обеспечения процесса голосования избирателей, прибывших в Иркутскую область из Донецкой Народной Республики, Луганской Народной Республики, Запорожской и Херсонской областей и имеющих адрес места жительства на территории данных субъектов Российской Федерации, на территории Иркутской области Избирательной комиссией Донецкой Народной Республики образован экстерриториальный избирательный участок и сформирована соответствующая участковая избирательная комиссия № 8111.</w:t>
      </w:r>
      <w:proofErr w:type="gramEnd"/>
    </w:p>
    <w:p w:rsidR="00453279" w:rsidRDefault="00BE34AF" w:rsidP="00BE34AF">
      <w:pPr>
        <w:spacing w:after="0" w:line="240" w:lineRule="auto"/>
        <w:ind w:left="0" w:right="65" w:firstLine="709"/>
      </w:pPr>
      <w:proofErr w:type="gramStart"/>
      <w:r>
        <w:rPr>
          <w:sz w:val="28"/>
        </w:rPr>
        <w:t>Данный участок образован исключительно для голосования на выборах в органы государственной власти, которые проводятся в четырех новых субъектах Российской Федерации в единый день голосования 10 сентября 2023 года в соответствии с Положением об особенностях подготовки и проведения голосования на избирательных участках за пределами территории субъекта Российской Федерации, где избиратели обладают активным</w:t>
      </w:r>
      <w:r w:rsidR="006B6841">
        <w:rPr>
          <w:sz w:val="28"/>
        </w:rPr>
        <w:t xml:space="preserve"> </w:t>
      </w:r>
      <w:r>
        <w:rPr>
          <w:sz w:val="28"/>
        </w:rPr>
        <w:t>избирательным правом, утвержденным постановлением ЦИК России от 28 июня</w:t>
      </w:r>
      <w:proofErr w:type="gramEnd"/>
      <w:r>
        <w:rPr>
          <w:sz w:val="28"/>
        </w:rPr>
        <w:t xml:space="preserve"> 2023 года № 120/950-8.</w:t>
      </w:r>
    </w:p>
    <w:p w:rsidR="00453279" w:rsidRDefault="00BE34AF" w:rsidP="00BE34AF">
      <w:pPr>
        <w:spacing w:after="0" w:line="240" w:lineRule="auto"/>
        <w:ind w:left="0" w:right="65" w:firstLine="709"/>
      </w:pPr>
      <w:proofErr w:type="gramStart"/>
      <w:r>
        <w:rPr>
          <w:sz w:val="28"/>
        </w:rPr>
        <w:t>Досрочное голосование избирателей на выборах депутатов Народного Совета Донецкой Народной Республики, депутатов Народного Совета Луганской Народной Республики, депутатов Законодательного Собрания Запорожской области, депутатов Херсонской областной Думы на территории Иркутской области будет проводиться 1-4 сентября 2023 года по адресу: город Иркутск, ул. Декабрьских Событий, д. 102/1 (Дом молодежи) (8, 9, 10 сентября голосование не проводится).</w:t>
      </w:r>
      <w:proofErr w:type="gramEnd"/>
      <w:r>
        <w:rPr>
          <w:sz w:val="28"/>
        </w:rPr>
        <w:t xml:space="preserve"> Время голосования: 1, 2 и 3 сентября с 08:00 до 20:00, 4 сентября с 08:00 до 15:00.</w:t>
      </w:r>
    </w:p>
    <w:p w:rsidR="00BE34AF" w:rsidRDefault="00BE34AF" w:rsidP="00BE34AF">
      <w:pPr>
        <w:spacing w:after="0" w:line="240" w:lineRule="auto"/>
        <w:ind w:left="0" w:right="65" w:firstLine="709"/>
      </w:pPr>
      <w:r w:rsidRPr="00BE34AF">
        <w:rPr>
          <w:sz w:val="28"/>
        </w:rPr>
        <w:t>По всем возникающим вопросам можно позвонить на телефонную горячую линию связи с избирателями: (3952) 25-64-97, действующую при Избирательной комиссии Иркутской области.</w:t>
      </w:r>
    </w:p>
    <w:p w:rsidR="00453279" w:rsidRDefault="00453279">
      <w:pPr>
        <w:spacing w:after="26" w:line="342" w:lineRule="auto"/>
        <w:ind w:left="119" w:right="734" w:firstLine="667"/>
      </w:pPr>
    </w:p>
    <w:sectPr w:rsidR="00453279" w:rsidSect="00BE34AF">
      <w:pgSz w:w="11688" w:h="16584"/>
      <w:pgMar w:top="1134" w:right="850" w:bottom="1134" w:left="1701"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79"/>
    <w:rsid w:val="001C2F89"/>
    <w:rsid w:val="00453279"/>
    <w:rsid w:val="006B6841"/>
    <w:rsid w:val="007733A3"/>
    <w:rsid w:val="00BE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362" w:lineRule="auto"/>
      <w:ind w:left="283" w:firstLine="657"/>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ind w:left="355"/>
      <w:outlineLvl w:val="0"/>
    </w:pPr>
    <w:rPr>
      <w:rFonts w:ascii="Times New Roman" w:eastAsia="Times New Roman" w:hAnsi="Times New Roman" w:cs="Times New Roman"/>
      <w:color w:val="000000"/>
      <w:sz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362" w:lineRule="auto"/>
      <w:ind w:left="283" w:firstLine="657"/>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ind w:left="355"/>
      <w:outlineLvl w:val="0"/>
    </w:pPr>
    <w:rPr>
      <w:rFonts w:ascii="Times New Roman" w:eastAsia="Times New Roman" w:hAnsi="Times New Roman" w:cs="Times New Roman"/>
      <w:color w:val="000000"/>
      <w:sz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Заиграева Вероника Игоревна</dc:creator>
  <cp:lastModifiedBy>Андрей1995 Куклин Андрей</cp:lastModifiedBy>
  <cp:revision>2</cp:revision>
  <dcterms:created xsi:type="dcterms:W3CDTF">2023-09-13T07:41:00Z</dcterms:created>
  <dcterms:modified xsi:type="dcterms:W3CDTF">2023-09-13T07:41:00Z</dcterms:modified>
</cp:coreProperties>
</file>