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4E" w:rsidRDefault="00471A4E" w:rsidP="00471A4E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Приглашаем налогоплательщиков на онлайн-семинар 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71A4E" w:rsidRDefault="00471A4E" w:rsidP="00471A4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«Переход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с  ЕНВД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на ПСН с 2021 года. Основные изменения налогового законодательства по ПСН»»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помощь индивидуальным предпринимателям, которые с 01 января 2021 года планируют применять патентную систему налогообложения, пройдут онлайн-семинар на тему «</w:t>
      </w: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Переход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с  ЕНВД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на ПСН с 2021 года. Основные изменения налогового законодательства по ПСН</w:t>
      </w:r>
      <w:r>
        <w:rPr>
          <w:rFonts w:ascii="Tahoma" w:hAnsi="Tahoma" w:cs="Tahoma"/>
          <w:color w:val="2C2C2C"/>
          <w:sz w:val="20"/>
          <w:szCs w:val="20"/>
        </w:rPr>
        <w:t>».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января 2021 года в главу 26.5 НК РФ «Патентная система налогообложения», в закон Иркутской области «О применении индивидуальными предпринимателями патентной системы налогообложения на территории Иркутской области» внесены существенные изменения (</w:t>
      </w:r>
      <w:r>
        <w:rPr>
          <w:rFonts w:ascii="Tahoma" w:hAnsi="Tahoma" w:cs="Tahoma"/>
          <w:color w:val="2C2C2C"/>
          <w:sz w:val="20"/>
          <w:szCs w:val="20"/>
          <w:u w:val="single"/>
        </w:rPr>
        <w:t>Закон № 107-ОЗ от 30.11.2020</w:t>
      </w:r>
      <w:r>
        <w:rPr>
          <w:rFonts w:ascii="Tahoma" w:hAnsi="Tahoma" w:cs="Tahoma"/>
          <w:color w:val="2C2C2C"/>
          <w:sz w:val="20"/>
          <w:szCs w:val="20"/>
        </w:rPr>
        <w:t>), в частности: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  расширен перечень видов деятельности, в отношении которых может применяться ПСН;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увеличен размер потенциально возможного к получению индивидуальным предпринимателем годового дохода в целях расчета налога по ПСН;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  по отдельным видам деятельности изменены физические показатели, учитываемые при расчете налоговой базы по ПСН.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онлайн-семинаре специалисты налоговых органов ответят на вопросы, касающиеся применения ПСН с 01.01.2021.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71A4E" w:rsidRDefault="00471A4E" w:rsidP="00471A4E">
      <w:pPr>
        <w:numPr>
          <w:ilvl w:val="0"/>
          <w:numId w:val="1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11декабря в 15.00 </w:t>
      </w:r>
      <w:r>
        <w:rPr>
          <w:rFonts w:ascii="Tahoma" w:hAnsi="Tahoma" w:cs="Tahoma"/>
          <w:color w:val="2C2C2C"/>
          <w:sz w:val="20"/>
          <w:szCs w:val="20"/>
        </w:rPr>
        <w:t xml:space="preserve">пройдет онлайн-семинар на площадке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VideoMost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www.videomost.com</w:t>
        </w:r>
      </w:hyperlink>
      <w:r>
        <w:rPr>
          <w:rFonts w:ascii="Tahoma" w:hAnsi="Tahoma" w:cs="Tahoma"/>
          <w:color w:val="2C2C2C"/>
          <w:sz w:val="20"/>
          <w:szCs w:val="20"/>
        </w:rPr>
        <w:t>)</w:t>
      </w:r>
    </w:p>
    <w:p w:rsidR="00471A4E" w:rsidRDefault="00471A4E" w:rsidP="00471A4E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Подключение 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вебинару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по ссылке: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 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https://saas.videomost.com/join/?confid=777372&amp;confpass=7723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Спикер мероприятия– начальник отдела камеральных проверок №2Межрайнная ИФНС России №12 по Иркутской области –Ирина Николаевна Муратова.</w:t>
      </w:r>
    </w:p>
    <w:p w:rsidR="00471A4E" w:rsidRDefault="00471A4E" w:rsidP="00471A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4"/>
  </w:num>
  <w:num w:numId="11">
    <w:abstractNumId w:val="16"/>
  </w:num>
  <w:num w:numId="12">
    <w:abstractNumId w:val="18"/>
  </w:num>
  <w:num w:numId="13">
    <w:abstractNumId w:val="12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66946"/>
    <w:rsid w:val="003A765F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deomos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89</cp:revision>
  <dcterms:created xsi:type="dcterms:W3CDTF">2022-11-02T01:23:00Z</dcterms:created>
  <dcterms:modified xsi:type="dcterms:W3CDTF">2022-11-02T03:16:00Z</dcterms:modified>
</cp:coreProperties>
</file>