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CC" w:rsidRDefault="001829CC" w:rsidP="001829CC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79120" cy="716280"/>
            <wp:effectExtent l="0" t="0" r="0" b="762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CC" w:rsidRDefault="001829CC" w:rsidP="001829C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1829CC" w:rsidRDefault="001829CC" w:rsidP="001829C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1829CC" w:rsidRDefault="001829CC" w:rsidP="001829C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1829CC" w:rsidRDefault="001829CC" w:rsidP="001829CC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color w:val="2C2C2C"/>
          <w:spacing w:val="-2"/>
        </w:rPr>
        <w:t>АДМИНИСТРАЦИЯ ОЁКСКОГО МУНИЦИПАЛЬНОГО ОБРАЗОВАНИЯ</w:t>
      </w:r>
    </w:p>
    <w:p w:rsidR="001829CC" w:rsidRDefault="001829CC" w:rsidP="001829C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1829CC" w:rsidRDefault="001829CC" w:rsidP="001829C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1829CC" w:rsidRDefault="001829CC" w:rsidP="001829CC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1829CC" w:rsidRDefault="001829CC" w:rsidP="001829CC">
      <w:pPr>
        <w:shd w:val="clear" w:color="auto" w:fill="FFFFFF"/>
        <w:rPr>
          <w:color w:val="2C2C2C"/>
        </w:rPr>
      </w:pPr>
      <w:r>
        <w:rPr>
          <w:color w:val="2C2C2C"/>
        </w:rPr>
        <w:t>от «28» сентября 2011 г.                                                                № 249-п</w:t>
      </w:r>
    </w:p>
    <w:p w:rsidR="001829CC" w:rsidRDefault="001829CC" w:rsidP="001829CC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1829CC" w:rsidRDefault="001829CC" w:rsidP="001829CC">
      <w:pPr>
        <w:shd w:val="clear" w:color="auto" w:fill="FFFFFF"/>
        <w:ind w:right="1806"/>
        <w:rPr>
          <w:color w:val="2C2C2C"/>
        </w:rPr>
      </w:pPr>
      <w:r>
        <w:rPr>
          <w:color w:val="2C2C2C"/>
        </w:rPr>
        <w:t>Об утверждении основных направлений</w:t>
      </w:r>
    </w:p>
    <w:p w:rsidR="001829CC" w:rsidRDefault="001829CC" w:rsidP="001829CC">
      <w:pPr>
        <w:pStyle w:val="ad"/>
        <w:shd w:val="clear" w:color="auto" w:fill="FFFFFF"/>
        <w:spacing w:before="0" w:beforeAutospacing="0" w:after="0" w:afterAutospacing="0"/>
        <w:ind w:right="71"/>
        <w:jc w:val="both"/>
        <w:rPr>
          <w:color w:val="2C2C2C"/>
        </w:rPr>
      </w:pPr>
      <w:r>
        <w:rPr>
          <w:color w:val="2C2C2C"/>
        </w:rPr>
        <w:t>бюджетной и налоговой политики </w:t>
      </w:r>
    </w:p>
    <w:p w:rsidR="001829CC" w:rsidRDefault="001829CC" w:rsidP="001829CC">
      <w:pPr>
        <w:pStyle w:val="ad"/>
        <w:shd w:val="clear" w:color="auto" w:fill="FFFFFF"/>
        <w:spacing w:before="0" w:beforeAutospacing="0" w:after="0" w:afterAutospacing="0"/>
        <w:ind w:right="71"/>
        <w:jc w:val="both"/>
        <w:rPr>
          <w:color w:val="2C2C2C"/>
        </w:rPr>
      </w:pPr>
      <w:r>
        <w:rPr>
          <w:color w:val="2C2C2C"/>
        </w:rPr>
        <w:t>Оекского муниципального образования</w:t>
      </w:r>
    </w:p>
    <w:p w:rsidR="001829CC" w:rsidRDefault="001829CC" w:rsidP="001829CC">
      <w:pPr>
        <w:pStyle w:val="ad"/>
        <w:shd w:val="clear" w:color="auto" w:fill="FFFFFF"/>
        <w:spacing w:before="0" w:beforeAutospacing="0" w:after="0" w:afterAutospacing="0"/>
        <w:ind w:right="71"/>
        <w:jc w:val="both"/>
        <w:rPr>
          <w:color w:val="2C2C2C"/>
        </w:rPr>
      </w:pPr>
      <w:r>
        <w:rPr>
          <w:color w:val="2C2C2C"/>
        </w:rPr>
        <w:t>на 2012-2014 годы</w:t>
      </w:r>
    </w:p>
    <w:p w:rsidR="001829CC" w:rsidRDefault="001829CC" w:rsidP="001829CC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1829CC" w:rsidRDefault="001829CC" w:rsidP="001829CC">
      <w:pPr>
        <w:pStyle w:val="2"/>
        <w:shd w:val="clear" w:color="auto" w:fill="FFFFFF"/>
        <w:spacing w:after="0"/>
        <w:rPr>
          <w:color w:val="2C2C2C"/>
        </w:rPr>
      </w:pPr>
      <w:r>
        <w:rPr>
          <w:color w:val="2C2C2C"/>
        </w:rPr>
        <w:t xml:space="preserve">                   Руководствуясь ст. 172 Бюджетного кодекса Российской </w:t>
      </w:r>
      <w:proofErr w:type="gramStart"/>
      <w:r>
        <w:rPr>
          <w:color w:val="2C2C2C"/>
        </w:rPr>
        <w:t>Федерации,  ст.</w:t>
      </w:r>
      <w:proofErr w:type="gramEnd"/>
      <w:r>
        <w:rPr>
          <w:color w:val="2C2C2C"/>
        </w:rPr>
        <w:t xml:space="preserve"> 14 Федерального Закона «Об общих принципах организации местного самоуправления в Российской Федерации» от 16.10.03г №131-ФЗ,  п.2 ст.48, ст.65 Устава Оекского муниципального образования; ст.12 Положения о бюджетном процессе в Оекском муниципальном образовании,</w:t>
      </w:r>
    </w:p>
    <w:p w:rsidR="001829CC" w:rsidRDefault="001829CC" w:rsidP="001829CC">
      <w:pPr>
        <w:pStyle w:val="2"/>
        <w:shd w:val="clear" w:color="auto" w:fill="FFFFFF"/>
        <w:spacing w:after="0"/>
        <w:ind w:firstLine="720"/>
        <w:rPr>
          <w:color w:val="2C2C2C"/>
        </w:rPr>
      </w:pPr>
      <w:r>
        <w:rPr>
          <w:color w:val="2C2C2C"/>
        </w:rPr>
        <w:t> </w:t>
      </w:r>
    </w:p>
    <w:p w:rsidR="001829CC" w:rsidRDefault="001829CC" w:rsidP="001829CC">
      <w:pPr>
        <w:pStyle w:val="2"/>
        <w:shd w:val="clear" w:color="auto" w:fill="FFFFFF"/>
        <w:spacing w:after="0"/>
        <w:ind w:firstLine="720"/>
        <w:rPr>
          <w:color w:val="2C2C2C"/>
        </w:rPr>
      </w:pPr>
      <w:r>
        <w:rPr>
          <w:color w:val="2C2C2C"/>
        </w:rPr>
        <w:t>ПОСТАНОВЛЯЮ:</w:t>
      </w:r>
    </w:p>
    <w:p w:rsidR="001829CC" w:rsidRDefault="001829CC" w:rsidP="001829C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1.  Утвердить «Основные направления бюджетной и налоговой политики Оекского муниципального образования на 2012-2014 годы» (Приложение №1).</w:t>
      </w:r>
    </w:p>
    <w:p w:rsidR="001829CC" w:rsidRDefault="001829CC" w:rsidP="001829CC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 xml:space="preserve">2. Признать утратившим </w:t>
      </w:r>
      <w:proofErr w:type="gramStart"/>
      <w:r>
        <w:rPr>
          <w:color w:val="2C2C2C"/>
        </w:rPr>
        <w:t>силу  с</w:t>
      </w:r>
      <w:proofErr w:type="gramEnd"/>
      <w:r>
        <w:rPr>
          <w:color w:val="2C2C2C"/>
        </w:rPr>
        <w:t xml:space="preserve"> 01.10.2011 года Постановление Главы Оёкского муниципального образования от 27.10.2010 года № 237-П «Об </w:t>
      </w:r>
      <w:r>
        <w:rPr>
          <w:color w:val="2C2C2C"/>
        </w:rPr>
        <w:lastRenderedPageBreak/>
        <w:t>утверждении основных направлений бюджетной и налоговой политики Оёкского муниципального образования на 2011-2013 годы»</w:t>
      </w:r>
    </w:p>
    <w:p w:rsidR="001829CC" w:rsidRDefault="001829CC" w:rsidP="001829CC">
      <w:pPr>
        <w:shd w:val="clear" w:color="auto" w:fill="FFFFFF"/>
        <w:ind w:left="360"/>
        <w:rPr>
          <w:color w:val="2C2C2C"/>
        </w:rPr>
      </w:pPr>
      <w:r>
        <w:rPr>
          <w:color w:val="2C2C2C"/>
        </w:rPr>
        <w:t>    3. Опубликовать данную информацию в информационном бюллетене «Вестник Оекского муниципального образования» и на сайте </w:t>
      </w:r>
      <w:hyperlink r:id="rId6" w:history="1">
        <w:r>
          <w:rPr>
            <w:rStyle w:val="a7"/>
            <w:color w:val="44A1C7"/>
            <w:lang w:val="en-US"/>
          </w:rPr>
          <w:t>www</w:t>
        </w:r>
        <w:r w:rsidRPr="001829CC">
          <w:rPr>
            <w:rStyle w:val="a7"/>
            <w:color w:val="44A1C7"/>
          </w:rPr>
          <w:t>.</w:t>
        </w:r>
      </w:hyperlink>
      <w:r>
        <w:rPr>
          <w:color w:val="2C2C2C"/>
          <w:lang w:val="en-US"/>
        </w:rPr>
        <w:t>oek</w:t>
      </w:r>
      <w:r>
        <w:rPr>
          <w:color w:val="2C2C2C"/>
        </w:rPr>
        <w:t>.</w:t>
      </w:r>
      <w:r>
        <w:rPr>
          <w:color w:val="2C2C2C"/>
          <w:lang w:val="en-US"/>
        </w:rPr>
        <w:t>su</w:t>
      </w:r>
    </w:p>
    <w:p w:rsidR="001829CC" w:rsidRDefault="001829CC" w:rsidP="001829CC">
      <w:pPr>
        <w:ind w:firstLine="720"/>
        <w:jc w:val="right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br/>
      </w:r>
      <w:r>
        <w:rPr>
          <w:rStyle w:val="a6"/>
          <w:color w:val="2C2C2C"/>
          <w:shd w:val="clear" w:color="auto" w:fill="FFFFFF"/>
        </w:rPr>
        <w:t>Глава администрации Оёкского муниципального образования П.Н.Новосельцев</w:t>
      </w:r>
      <w:r>
        <w:rPr>
          <w:color w:val="2C2C2C"/>
          <w:shd w:val="clear" w:color="auto" w:fill="FFFFFF"/>
        </w:rPr>
        <w:t> </w:t>
      </w:r>
    </w:p>
    <w:p w:rsidR="001829CC" w:rsidRDefault="001829CC" w:rsidP="001829CC">
      <w:pPr>
        <w:jc w:val="right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</w:t>
      </w:r>
    </w:p>
    <w:p w:rsidR="001829CC" w:rsidRDefault="001829CC" w:rsidP="001829CC">
      <w:pPr>
        <w:jc w:val="right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Приложение №1</w:t>
      </w:r>
    </w:p>
    <w:p w:rsidR="001829CC" w:rsidRDefault="001829CC" w:rsidP="001829CC">
      <w:pPr>
        <w:jc w:val="right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к Постановлению главы администрации</w:t>
      </w:r>
    </w:p>
    <w:p w:rsidR="001829CC" w:rsidRDefault="001829CC" w:rsidP="001829CC">
      <w:pPr>
        <w:jc w:val="right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Оекского муниципального образования</w:t>
      </w:r>
    </w:p>
    <w:p w:rsidR="001829CC" w:rsidRDefault="001829CC" w:rsidP="001829CC">
      <w:pPr>
        <w:jc w:val="right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от «28» сентября 2011</w:t>
      </w:r>
      <w:proofErr w:type="gramStart"/>
      <w:r>
        <w:rPr>
          <w:color w:val="2C2C2C"/>
          <w:shd w:val="clear" w:color="auto" w:fill="FFFFFF"/>
        </w:rPr>
        <w:t>г  №</w:t>
      </w:r>
      <w:proofErr w:type="gramEnd"/>
      <w:r>
        <w:rPr>
          <w:color w:val="2C2C2C"/>
          <w:shd w:val="clear" w:color="auto" w:fill="FFFFFF"/>
        </w:rPr>
        <w:t>249-п 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Основные направления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бюджетной и налоговой политики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Оекского муниципального образования на 2012-2014 годы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1.Общие положения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1829CC" w:rsidRDefault="001829CC" w:rsidP="001829CC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       1.1. Основные направления бюджетной и налоговой политики Оекского муниципального образования на 2012-2014 годы разработаны с учетом Бюджетного послания Президента Российской Федерации Д.А.Медведева от 29.06.2011г. «О бюджетной политике в 2012-2014 годах», программы комплексного социально-экономического развития Оекского муниципального образования до 2015 года, и являются основой при формировании и исполнении бюджета поселения на 2012-</w:t>
      </w:r>
      <w:proofErr w:type="gramStart"/>
      <w:r>
        <w:rPr>
          <w:color w:val="2C2C2C"/>
          <w:shd w:val="clear" w:color="auto" w:fill="FFFFFF"/>
        </w:rPr>
        <w:t>2014  годы</w:t>
      </w:r>
      <w:proofErr w:type="gramEnd"/>
      <w:r>
        <w:rPr>
          <w:color w:val="2C2C2C"/>
          <w:shd w:val="clear" w:color="auto" w:fill="FFFFFF"/>
        </w:rPr>
        <w:t>.</w:t>
      </w:r>
    </w:p>
    <w:p w:rsidR="001829CC" w:rsidRDefault="001829CC" w:rsidP="001829CC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      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2. Основные цели и задачи бюджетной политики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на 2012-2014</w:t>
      </w:r>
      <w:r>
        <w:rPr>
          <w:color w:val="2C2C2C"/>
          <w:shd w:val="clear" w:color="auto" w:fill="FFFFFF"/>
        </w:rPr>
        <w:t> </w:t>
      </w:r>
      <w:r>
        <w:rPr>
          <w:rStyle w:val="a3"/>
          <w:color w:val="2C2C2C"/>
          <w:shd w:val="clear" w:color="auto" w:fill="FFFFFF"/>
        </w:rPr>
        <w:t>годы и дальнейшую перспективу</w:t>
      </w:r>
    </w:p>
    <w:p w:rsidR="001829CC" w:rsidRDefault="001829CC" w:rsidP="001829CC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lastRenderedPageBreak/>
        <w:t>  </w:t>
      </w:r>
    </w:p>
    <w:p w:rsidR="001829CC" w:rsidRDefault="001829CC" w:rsidP="001829CC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 xml:space="preserve">     Основными целями </w:t>
      </w:r>
      <w:proofErr w:type="gramStart"/>
      <w:r>
        <w:rPr>
          <w:color w:val="2C2C2C"/>
          <w:shd w:val="clear" w:color="auto" w:fill="FFFFFF"/>
        </w:rPr>
        <w:t>бюджетной  политики</w:t>
      </w:r>
      <w:proofErr w:type="gramEnd"/>
      <w:r>
        <w:rPr>
          <w:color w:val="2C2C2C"/>
          <w:shd w:val="clear" w:color="auto" w:fill="FFFFFF"/>
        </w:rPr>
        <w:t xml:space="preserve"> Оекского муниципального образования  на 2012-2014 годы являются: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1.     Последовательное снижение бюджетного дефицита;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 xml:space="preserve">2.     Сопоставление приоритетности задач с реальными возможностями. Введение четких правил оценки действующих расходных обязательств и процедуры принятия новых расходных </w:t>
      </w:r>
      <w:proofErr w:type="gramStart"/>
      <w:r>
        <w:rPr>
          <w:color w:val="2C2C2C"/>
          <w:shd w:val="clear" w:color="auto" w:fill="FFFFFF"/>
        </w:rPr>
        <w:t>обязательств,  повышение</w:t>
      </w:r>
      <w:proofErr w:type="gramEnd"/>
      <w:r>
        <w:rPr>
          <w:color w:val="2C2C2C"/>
          <w:shd w:val="clear" w:color="auto" w:fill="FFFFFF"/>
        </w:rPr>
        <w:t xml:space="preserve"> ответственности за достоверность их финансово-экономических обоснований;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3.     Обеспечение нацеленности бюджетной системы на достижение конкретных результатов, повышение доступности и качества муниципальных услуг;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4.     Разработка и внедрение инструментов поддержки инноваций;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5.     Повышение качества человеческого капитала, формирование здорового образа жизни, создание условий для повышения трудовой и творческой активности.</w:t>
      </w:r>
    </w:p>
    <w:p w:rsidR="001829CC" w:rsidRDefault="001829CC" w:rsidP="001829CC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3. Основные приоритеты бюджетных расходов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 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1.     Повышение фондов оплаты труда работников бюджетной сферы, учитывая механизм повышения эффективности работы муниципальных служащих;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 xml:space="preserve">2.     Развитие социального обслуживания населения, формирование здорового образа </w:t>
      </w:r>
      <w:proofErr w:type="gramStart"/>
      <w:r>
        <w:rPr>
          <w:color w:val="2C2C2C"/>
          <w:shd w:val="clear" w:color="auto" w:fill="FFFFFF"/>
        </w:rPr>
        <w:t>жизни,  развитие</w:t>
      </w:r>
      <w:proofErr w:type="gramEnd"/>
      <w:r>
        <w:rPr>
          <w:color w:val="2C2C2C"/>
          <w:shd w:val="clear" w:color="auto" w:fill="FFFFFF"/>
        </w:rPr>
        <w:t xml:space="preserve">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</w:t>
      </w:r>
      <w:proofErr w:type="gramStart"/>
      <w:r>
        <w:rPr>
          <w:color w:val="2C2C2C"/>
          <w:shd w:val="clear" w:color="auto" w:fill="FFFFFF"/>
        </w:rPr>
        <w:t>обеспечение  полноценного</w:t>
      </w:r>
      <w:proofErr w:type="gramEnd"/>
      <w:r>
        <w:rPr>
          <w:color w:val="2C2C2C"/>
          <w:shd w:val="clear" w:color="auto" w:fill="FFFFFF"/>
        </w:rPr>
        <w:t xml:space="preserve"> доступа инвалидов к объектам и услугам социальной сферы.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3.     Развитие транспортной инфраструктуры, устойчивое финансовое обеспечение содержания и развития автомобильных дорог.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lastRenderedPageBreak/>
        <w:t>4.     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поддержка показа кинопроизведений, направленных на формирование ценностных установок, соответствующих стратегическим задачам общества.</w:t>
      </w:r>
    </w:p>
    <w:p w:rsidR="001829CC" w:rsidRDefault="001829CC" w:rsidP="001829CC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1829CC" w:rsidRDefault="001829CC" w:rsidP="001829CC">
      <w:pPr>
        <w:ind w:left="720" w:hanging="360"/>
        <w:jc w:val="center"/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5.</w:t>
      </w:r>
      <w:r>
        <w:rPr>
          <w:rStyle w:val="a3"/>
          <w:b w:val="0"/>
          <w:bCs w:val="0"/>
          <w:color w:val="2C2C2C"/>
          <w:shd w:val="clear" w:color="auto" w:fill="FFFFFF"/>
        </w:rPr>
        <w:t>     </w:t>
      </w:r>
      <w:r>
        <w:rPr>
          <w:rStyle w:val="a3"/>
          <w:color w:val="2C2C2C"/>
          <w:shd w:val="clear" w:color="auto" w:fill="FFFFFF"/>
        </w:rPr>
        <w:t>Основные направления налоговой политики и формирование доходов бюджетной системы</w:t>
      </w:r>
    </w:p>
    <w:p w:rsidR="001829CC" w:rsidRDefault="001829CC" w:rsidP="001829CC">
      <w:pPr>
        <w:jc w:val="center"/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 </w:t>
      </w:r>
    </w:p>
    <w:p w:rsidR="001829CC" w:rsidRDefault="001829CC" w:rsidP="001829CC">
      <w:pPr>
        <w:ind w:firstLine="72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В трехлетней перспективе 2012 – 2014 годов приоритеты в области налоговой политики остаются такими же, как и ранее –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1829CC" w:rsidRDefault="001829CC" w:rsidP="001829CC">
      <w:pPr>
        <w:ind w:firstLine="72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1829CC" w:rsidRDefault="001829CC" w:rsidP="001829CC">
      <w:pPr>
        <w:ind w:firstLine="72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В период 2012 – 2014 годов будет продолжена реализация целей и задач, предусмотренных «Основными направлениями налоговой политики на 2010 го и плановый период 2011 и 2012 годов» и «Основными направлениями налоговой политики на 2011 год и плановый период 2012 и 2013 годов»:</w:t>
      </w:r>
    </w:p>
    <w:p w:rsidR="001829CC" w:rsidRDefault="001829CC" w:rsidP="001829CC">
      <w:pPr>
        <w:rPr>
          <w:color w:val="2C2C2C"/>
          <w:shd w:val="clear" w:color="auto" w:fill="FFFFFF"/>
        </w:rPr>
      </w:pPr>
      <w:r>
        <w:rPr>
          <w:rStyle w:val="a3"/>
          <w:color w:val="2C2C2C"/>
          <w:shd w:val="clear" w:color="auto" w:fill="FFFFFF"/>
        </w:rPr>
        <w:t> 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1.     Повышение доходов бюджетной системы за счет улучшения администрирования;</w:t>
      </w:r>
    </w:p>
    <w:p w:rsidR="001829CC" w:rsidRDefault="001829CC" w:rsidP="001829CC">
      <w:pPr>
        <w:ind w:left="720" w:hanging="360"/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2.     Переход к самостоятельному регулированию и сбору налога на недвижимость (взамен налогов на землю и имущество).</w:t>
      </w:r>
    </w:p>
    <w:p w:rsidR="001829CC" w:rsidRDefault="001829CC" w:rsidP="001829CC">
      <w:pPr>
        <w:rPr>
          <w:color w:val="2C2C2C"/>
          <w:shd w:val="clear" w:color="auto" w:fill="FFFFFF"/>
        </w:rPr>
      </w:pPr>
      <w:r>
        <w:rPr>
          <w:color w:val="2C2C2C"/>
          <w:shd w:val="clear" w:color="auto" w:fill="FFFFFF"/>
        </w:rPr>
        <w:t>  </w:t>
      </w:r>
    </w:p>
    <w:p w:rsidR="001829CC" w:rsidRDefault="001829CC" w:rsidP="001829CC">
      <w:pPr>
        <w:jc w:val="right"/>
        <w:rPr>
          <w:color w:val="2C2C2C"/>
          <w:shd w:val="clear" w:color="auto" w:fill="FFFFFF"/>
        </w:rPr>
      </w:pPr>
      <w:r>
        <w:rPr>
          <w:rStyle w:val="a6"/>
          <w:color w:val="2C2C2C"/>
          <w:shd w:val="clear" w:color="auto" w:fill="FFFFFF"/>
        </w:rPr>
        <w:t>Начальник финансово-экономического отдела администрации Оекского МО Л.А.Степанова</w:t>
      </w:r>
    </w:p>
    <w:p w:rsidR="003E0016" w:rsidRPr="001829CC" w:rsidRDefault="003E0016" w:rsidP="001829CC">
      <w:bookmarkStart w:id="0" w:name="_GoBack"/>
      <w:bookmarkEnd w:id="0"/>
    </w:p>
    <w:sectPr w:rsidR="003E0016" w:rsidRPr="0018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97</cp:revision>
  <dcterms:created xsi:type="dcterms:W3CDTF">2022-10-18T03:49:00Z</dcterms:created>
  <dcterms:modified xsi:type="dcterms:W3CDTF">2022-10-18T07:07:00Z</dcterms:modified>
</cp:coreProperties>
</file>